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color w:val="auto"/>
          <w:sz w:val="24"/>
          <w:szCs w:val="24"/>
        </w:rPr>
      </w:pPr>
    </w:p>
    <w:p>
      <w:pPr>
        <w:spacing w:line="360" w:lineRule="auto"/>
        <w:jc w:val="right"/>
        <w:rPr>
          <w:b/>
          <w:bCs/>
          <w:color w:val="auto"/>
          <w:sz w:val="30"/>
          <w:lang w:val="en-US"/>
        </w:rPr>
      </w:pPr>
      <w:r>
        <w:rPr>
          <w:rFonts w:hint="eastAsia"/>
          <w:b/>
          <w:bCs/>
          <w:color w:val="auto"/>
          <w:sz w:val="30"/>
        </w:rPr>
        <w:t>项目编号：</w:t>
      </w:r>
      <w:r>
        <w:rPr>
          <w:rFonts w:hint="eastAsia"/>
          <w:b/>
          <w:bCs/>
          <w:color w:val="auto"/>
          <w:sz w:val="30"/>
          <w:lang w:val="en-US" w:eastAsia="zh-CN"/>
        </w:rPr>
        <w:t>LZWGYXX（2020）001</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color w:val="auto"/>
          <w:sz w:val="56"/>
          <w:szCs w:val="56"/>
        </w:rPr>
      </w:pPr>
      <w:r>
        <w:rPr>
          <w:rFonts w:hint="eastAsia"/>
          <w:b/>
          <w:color w:val="auto"/>
          <w:sz w:val="56"/>
          <w:szCs w:val="56"/>
          <w:lang w:val="en-US" w:eastAsia="zh-CN"/>
        </w:rPr>
        <w:t>泸州一中（四川省泸州外国语学校）</w:t>
      </w:r>
      <w:r>
        <w:rPr>
          <w:rFonts w:hint="eastAsia"/>
          <w:b/>
          <w:color w:val="auto"/>
          <w:sz w:val="56"/>
          <w:szCs w:val="56"/>
        </w:rPr>
        <w:t>食堂食材配送采购项目</w:t>
      </w:r>
    </w:p>
    <w:p>
      <w:pPr>
        <w:pStyle w:val="11"/>
        <w:rPr>
          <w:color w:val="auto"/>
        </w:rPr>
      </w:pPr>
    </w:p>
    <w:p>
      <w:pPr>
        <w:rPr>
          <w:color w:val="auto"/>
        </w:rPr>
      </w:pPr>
    </w:p>
    <w:p>
      <w:pPr>
        <w:rPr>
          <w:color w:val="auto"/>
        </w:rPr>
      </w:pPr>
    </w:p>
    <w:p>
      <w:pPr>
        <w:rPr>
          <w:color w:val="auto"/>
        </w:rPr>
      </w:pPr>
    </w:p>
    <w:p>
      <w:pPr>
        <w:rPr>
          <w:color w:val="auto"/>
        </w:rPr>
      </w:pPr>
    </w:p>
    <w:p>
      <w:pPr>
        <w:spacing w:before="360" w:beforeLines="150" w:line="360" w:lineRule="auto"/>
        <w:jc w:val="center"/>
        <w:rPr>
          <w:b/>
          <w:color w:val="auto"/>
          <w:sz w:val="72"/>
          <w:szCs w:val="72"/>
        </w:rPr>
      </w:pPr>
      <w:r>
        <w:rPr>
          <w:rFonts w:hint="eastAsia"/>
          <w:b/>
          <w:color w:val="auto"/>
          <w:sz w:val="72"/>
          <w:szCs w:val="72"/>
        </w:rPr>
        <w:t>招</w:t>
      </w:r>
      <w:r>
        <w:rPr>
          <w:b/>
          <w:color w:val="auto"/>
          <w:sz w:val="72"/>
          <w:szCs w:val="72"/>
          <w:lang w:val="en-US"/>
        </w:rPr>
        <w:t xml:space="preserve"> </w:t>
      </w:r>
      <w:r>
        <w:rPr>
          <w:rFonts w:hint="eastAsia"/>
          <w:b/>
          <w:color w:val="auto"/>
          <w:sz w:val="72"/>
          <w:szCs w:val="72"/>
          <w:lang w:val="en-US"/>
        </w:rPr>
        <w:t xml:space="preserve"> </w:t>
      </w:r>
      <w:r>
        <w:rPr>
          <w:rFonts w:hint="eastAsia"/>
          <w:b/>
          <w:color w:val="auto"/>
          <w:sz w:val="72"/>
          <w:szCs w:val="72"/>
        </w:rPr>
        <w:t>标</w:t>
      </w:r>
      <w:r>
        <w:rPr>
          <w:rFonts w:hint="eastAsia"/>
          <w:b/>
          <w:color w:val="auto"/>
          <w:sz w:val="72"/>
          <w:szCs w:val="72"/>
          <w:lang w:val="en-US"/>
        </w:rPr>
        <w:t xml:space="preserve"> </w:t>
      </w:r>
      <w:r>
        <w:rPr>
          <w:b/>
          <w:color w:val="auto"/>
          <w:sz w:val="72"/>
          <w:szCs w:val="72"/>
          <w:lang w:val="en-US"/>
        </w:rPr>
        <w:t xml:space="preserve"> </w:t>
      </w:r>
      <w:r>
        <w:rPr>
          <w:rFonts w:hint="eastAsia"/>
          <w:b/>
          <w:color w:val="auto"/>
          <w:sz w:val="72"/>
          <w:szCs w:val="72"/>
        </w:rPr>
        <w:t>文</w:t>
      </w:r>
      <w:r>
        <w:rPr>
          <w:rFonts w:hint="eastAsia"/>
          <w:b/>
          <w:color w:val="auto"/>
          <w:sz w:val="72"/>
          <w:szCs w:val="72"/>
          <w:lang w:val="en-US"/>
        </w:rPr>
        <w:t xml:space="preserve"> </w:t>
      </w:r>
      <w:r>
        <w:rPr>
          <w:b/>
          <w:color w:val="auto"/>
          <w:sz w:val="72"/>
          <w:szCs w:val="72"/>
          <w:lang w:val="en-US"/>
        </w:rPr>
        <w:t xml:space="preserve"> </w:t>
      </w:r>
      <w:r>
        <w:rPr>
          <w:rFonts w:hint="eastAsia"/>
          <w:b/>
          <w:color w:val="auto"/>
          <w:sz w:val="72"/>
          <w:szCs w:val="72"/>
        </w:rPr>
        <w:t>件</w:t>
      </w:r>
    </w:p>
    <w:p>
      <w:pPr>
        <w:rPr>
          <w:b/>
          <w:color w:val="auto"/>
          <w:sz w:val="100"/>
          <w:szCs w:val="100"/>
        </w:rPr>
      </w:pPr>
    </w:p>
    <w:p>
      <w:pPr>
        <w:rPr>
          <w:b/>
          <w:color w:val="auto"/>
          <w:sz w:val="100"/>
          <w:szCs w:val="100"/>
        </w:rPr>
      </w:pPr>
    </w:p>
    <w:p>
      <w:pPr>
        <w:pStyle w:val="11"/>
        <w:rPr>
          <w:color w:val="auto"/>
        </w:rPr>
      </w:pPr>
    </w:p>
    <w:p>
      <w:pPr>
        <w:spacing w:line="360" w:lineRule="auto"/>
        <w:jc w:val="center"/>
        <w:rPr>
          <w:b/>
          <w:color w:val="auto"/>
          <w:sz w:val="32"/>
          <w:szCs w:val="32"/>
        </w:rPr>
      </w:pPr>
      <w:r>
        <w:rPr>
          <w:rFonts w:hint="eastAsia"/>
          <w:b/>
          <w:color w:val="auto"/>
          <w:sz w:val="32"/>
          <w:szCs w:val="32"/>
        </w:rPr>
        <w:t>中国·四川（泸州）</w:t>
      </w:r>
    </w:p>
    <w:p>
      <w:pPr>
        <w:spacing w:line="360" w:lineRule="auto"/>
        <w:jc w:val="center"/>
        <w:rPr>
          <w:rFonts w:hint="default"/>
          <w:b/>
          <w:color w:val="auto"/>
          <w:sz w:val="32"/>
          <w:szCs w:val="32"/>
          <w:lang w:val="en-US"/>
        </w:rPr>
      </w:pPr>
      <w:r>
        <w:rPr>
          <w:b/>
          <w:color w:val="auto"/>
          <w:sz w:val="32"/>
          <w:szCs w:val="32"/>
        </w:rPr>
        <w:pict>
          <v:shape id="_x0000_s1026" o:spid="_x0000_s1026" o:spt="202" type="#_x0000_t202" style="position:absolute;left:0pt;margin-left:368.55pt;margin-top:19.5pt;height:32.25pt;width:81pt;z-index:1024;mso-width-relative:page;mso-height-relative:page;" stroked="t" coordsize="21600,21600">
            <v:path/>
            <v:fill focussize="0,0"/>
            <v:stroke color="#FFFFFF" joinstyle="miter"/>
            <v:imagedata o:title=""/>
            <o:lock v:ext="edit"/>
            <v:textbox>
              <w:txbxContent>
                <w:p>
                  <w:pPr>
                    <w:jc w:val="center"/>
                    <w:rPr>
                      <w:b/>
                      <w:sz w:val="32"/>
                      <w:szCs w:val="32"/>
                    </w:rPr>
                  </w:pPr>
                  <w:r>
                    <w:rPr>
                      <w:rFonts w:hint="eastAsia"/>
                      <w:b/>
                      <w:sz w:val="32"/>
                      <w:szCs w:val="32"/>
                    </w:rPr>
                    <w:t>共同编制</w:t>
                  </w:r>
                </w:p>
              </w:txbxContent>
            </v:textbox>
          </v:shape>
        </w:pict>
      </w:r>
      <w:r>
        <w:rPr>
          <w:rFonts w:hint="eastAsia"/>
          <w:b/>
          <w:color w:val="auto"/>
          <w:sz w:val="32"/>
          <w:szCs w:val="32"/>
          <w:lang w:val="en-US" w:eastAsia="zh-CN"/>
        </w:rPr>
        <w:t>泸州一中（四川省泸州外国语学校）</w:t>
      </w:r>
    </w:p>
    <w:p>
      <w:pPr>
        <w:spacing w:line="360" w:lineRule="auto"/>
        <w:jc w:val="center"/>
        <w:rPr>
          <w:rFonts w:hint="eastAsia" w:eastAsia="宋体"/>
          <w:b/>
          <w:color w:val="auto"/>
          <w:sz w:val="32"/>
          <w:szCs w:val="32"/>
          <w:lang w:eastAsia="zh-CN"/>
        </w:rPr>
      </w:pPr>
      <w:r>
        <w:rPr>
          <w:rFonts w:hint="eastAsia"/>
          <w:b/>
          <w:color w:val="auto"/>
          <w:sz w:val="32"/>
          <w:szCs w:val="32"/>
          <w:lang w:eastAsia="zh-CN"/>
        </w:rPr>
        <w:t>江阳建设集团有限公司</w:t>
      </w:r>
    </w:p>
    <w:p>
      <w:pPr>
        <w:spacing w:line="360" w:lineRule="auto"/>
        <w:jc w:val="center"/>
        <w:rPr>
          <w:rFonts w:hint="eastAsia"/>
          <w:b/>
          <w:bCs/>
          <w:color w:val="auto"/>
          <w:sz w:val="32"/>
          <w:szCs w:val="32"/>
        </w:rPr>
      </w:pPr>
      <w:r>
        <w:rPr>
          <w:rFonts w:hint="eastAsia"/>
          <w:b/>
          <w:color w:val="auto"/>
          <w:sz w:val="30"/>
          <w:szCs w:val="30"/>
        </w:rPr>
        <w:t>二〇</w:t>
      </w:r>
      <w:r>
        <w:rPr>
          <w:rFonts w:hint="eastAsia"/>
          <w:b/>
          <w:color w:val="auto"/>
          <w:sz w:val="30"/>
          <w:szCs w:val="30"/>
          <w:lang w:val="en-US" w:eastAsia="zh-CN"/>
        </w:rPr>
        <w:t>二〇</w:t>
      </w:r>
      <w:r>
        <w:rPr>
          <w:rFonts w:hint="eastAsia"/>
          <w:b/>
          <w:bCs/>
          <w:color w:val="auto"/>
          <w:sz w:val="32"/>
          <w:szCs w:val="32"/>
        </w:rPr>
        <w:t>年</w:t>
      </w:r>
      <w:r>
        <w:rPr>
          <w:rFonts w:hint="eastAsia"/>
          <w:b/>
          <w:bCs/>
          <w:color w:val="auto"/>
          <w:sz w:val="32"/>
          <w:szCs w:val="32"/>
          <w:lang w:val="en-US" w:eastAsia="zh-CN"/>
        </w:rPr>
        <w:t>八</w:t>
      </w:r>
      <w:r>
        <w:rPr>
          <w:rFonts w:hint="eastAsia"/>
          <w:b/>
          <w:bCs/>
          <w:color w:val="auto"/>
          <w:sz w:val="32"/>
          <w:szCs w:val="32"/>
        </w:rPr>
        <w:t>月</w:t>
      </w:r>
    </w:p>
    <w:p>
      <w:pPr>
        <w:pStyle w:val="11"/>
        <w:spacing w:line="360" w:lineRule="auto"/>
        <w:jc w:val="center"/>
        <w:rPr>
          <w:b/>
          <w:color w:val="auto"/>
          <w:kern w:val="2"/>
          <w:sz w:val="36"/>
          <w:szCs w:val="36"/>
          <w:lang w:val="en-US"/>
        </w:rPr>
      </w:pPr>
      <w:bookmarkStart w:id="0" w:name="_Toc528098578"/>
      <w:bookmarkStart w:id="1" w:name="_Toc528076306"/>
      <w:bookmarkStart w:id="2" w:name="_Toc8566"/>
      <w:bookmarkStart w:id="3" w:name="_Toc528101990"/>
      <w:r>
        <w:rPr>
          <w:rFonts w:hint="eastAsia"/>
          <w:b/>
          <w:color w:val="auto"/>
          <w:kern w:val="2"/>
          <w:sz w:val="36"/>
          <w:szCs w:val="36"/>
          <w:lang w:val="en-US"/>
        </w:rPr>
        <w:br w:type="page"/>
      </w:r>
      <w:r>
        <w:rPr>
          <w:rFonts w:hint="eastAsia"/>
          <w:b/>
          <w:color w:val="auto"/>
          <w:kern w:val="2"/>
          <w:sz w:val="36"/>
          <w:szCs w:val="36"/>
          <w:lang w:val="en-US"/>
        </w:rPr>
        <w:t>目  录</w:t>
      </w:r>
      <w:bookmarkEnd w:id="0"/>
      <w:bookmarkEnd w:id="1"/>
      <w:bookmarkEnd w:id="2"/>
      <w:bookmarkEnd w:id="3"/>
    </w:p>
    <w:p>
      <w:pPr>
        <w:rPr>
          <w:color w:val="auto"/>
          <w:lang w:val="en-US"/>
        </w:rPr>
      </w:pPr>
    </w:p>
    <w:p>
      <w:pPr>
        <w:pStyle w:val="19"/>
        <w:tabs>
          <w:tab w:val="right" w:leader="dot" w:pos="9355"/>
        </w:tabs>
        <w:spacing w:line="600" w:lineRule="auto"/>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"_Toc3817" </w:instrText>
      </w:r>
      <w:r>
        <w:rPr>
          <w:color w:val="auto"/>
        </w:rPr>
        <w:fldChar w:fldCharType="separate"/>
      </w:r>
      <w:r>
        <w:rPr>
          <w:rFonts w:hint="eastAsia" w:cs="Times New Roman"/>
          <w:color w:val="auto"/>
          <w:kern w:val="2"/>
          <w:szCs w:val="36"/>
          <w:lang w:val="en-US"/>
        </w:rPr>
        <w:t>第一章</w:t>
      </w:r>
      <w:r>
        <w:rPr>
          <w:rFonts w:cs="Times New Roman"/>
          <w:color w:val="auto"/>
          <w:kern w:val="2"/>
          <w:szCs w:val="36"/>
          <w:lang w:val="en-US"/>
        </w:rPr>
        <w:t xml:space="preserve">  </w:t>
      </w:r>
      <w:r>
        <w:rPr>
          <w:rFonts w:hint="eastAsia" w:cs="Times New Roman"/>
          <w:color w:val="auto"/>
          <w:kern w:val="2"/>
          <w:szCs w:val="36"/>
          <w:lang w:val="en-US"/>
        </w:rPr>
        <w:t>投标公告</w:t>
      </w:r>
      <w:r>
        <w:rPr>
          <w:color w:val="auto"/>
        </w:rPr>
        <w:tab/>
      </w:r>
      <w:r>
        <w:rPr>
          <w:color w:val="auto"/>
        </w:rPr>
        <w:fldChar w:fldCharType="begin"/>
      </w:r>
      <w:r>
        <w:rPr>
          <w:color w:val="auto"/>
        </w:rPr>
        <w:instrText xml:space="preserve"> PAGEREF _Toc3817 </w:instrText>
      </w:r>
      <w:r>
        <w:rPr>
          <w:color w:val="auto"/>
        </w:rPr>
        <w:fldChar w:fldCharType="separate"/>
      </w:r>
      <w:r>
        <w:rPr>
          <w:color w:val="auto"/>
        </w:rPr>
        <w:t>3</w:t>
      </w:r>
      <w:r>
        <w:rPr>
          <w:color w:val="auto"/>
        </w:rPr>
        <w:fldChar w:fldCharType="end"/>
      </w:r>
      <w:r>
        <w:rPr>
          <w:color w:val="auto"/>
        </w:rPr>
        <w:fldChar w:fldCharType="end"/>
      </w:r>
    </w:p>
    <w:p>
      <w:pPr>
        <w:pStyle w:val="19"/>
        <w:tabs>
          <w:tab w:val="right" w:leader="dot" w:pos="9355"/>
        </w:tabs>
        <w:spacing w:line="600" w:lineRule="auto"/>
        <w:rPr>
          <w:color w:val="auto"/>
        </w:rPr>
      </w:pPr>
      <w:r>
        <w:rPr>
          <w:color w:val="auto"/>
        </w:rPr>
        <w:fldChar w:fldCharType="begin"/>
      </w:r>
      <w:r>
        <w:rPr>
          <w:color w:val="auto"/>
        </w:rPr>
        <w:instrText xml:space="preserve"> HYPERLINK \l "_Toc31190" </w:instrText>
      </w:r>
      <w:r>
        <w:rPr>
          <w:color w:val="auto"/>
        </w:rPr>
        <w:fldChar w:fldCharType="separate"/>
      </w:r>
      <w:r>
        <w:rPr>
          <w:rFonts w:hint="eastAsia" w:cs="Times New Roman"/>
          <w:color w:val="auto"/>
          <w:kern w:val="2"/>
          <w:szCs w:val="36"/>
          <w:lang w:val="en-US"/>
        </w:rPr>
        <w:t>第二章</w:t>
      </w:r>
      <w:r>
        <w:rPr>
          <w:rFonts w:cs="Times New Roman"/>
          <w:color w:val="auto"/>
          <w:kern w:val="2"/>
          <w:szCs w:val="36"/>
          <w:lang w:val="en-US"/>
        </w:rPr>
        <w:t xml:space="preserve">  </w:t>
      </w:r>
      <w:r>
        <w:rPr>
          <w:rFonts w:hint="eastAsia" w:cs="Times New Roman"/>
          <w:color w:val="auto"/>
          <w:kern w:val="2"/>
          <w:szCs w:val="36"/>
          <w:lang w:val="en-US"/>
        </w:rPr>
        <w:t>投标人须知</w:t>
      </w:r>
      <w:r>
        <w:rPr>
          <w:color w:val="auto"/>
        </w:rPr>
        <w:tab/>
      </w:r>
      <w:r>
        <w:rPr>
          <w:color w:val="auto"/>
        </w:rPr>
        <w:fldChar w:fldCharType="begin"/>
      </w:r>
      <w:r>
        <w:rPr>
          <w:color w:val="auto"/>
        </w:rPr>
        <w:instrText xml:space="preserve"> PAGEREF _Toc31190 </w:instrText>
      </w:r>
      <w:r>
        <w:rPr>
          <w:color w:val="auto"/>
        </w:rPr>
        <w:fldChar w:fldCharType="separate"/>
      </w:r>
      <w:r>
        <w:rPr>
          <w:color w:val="auto"/>
        </w:rPr>
        <w:t>5</w:t>
      </w:r>
      <w:r>
        <w:rPr>
          <w:color w:val="auto"/>
        </w:rPr>
        <w:fldChar w:fldCharType="end"/>
      </w:r>
      <w:r>
        <w:rPr>
          <w:color w:val="auto"/>
        </w:rPr>
        <w:fldChar w:fldCharType="end"/>
      </w:r>
    </w:p>
    <w:p>
      <w:pPr>
        <w:pStyle w:val="19"/>
        <w:tabs>
          <w:tab w:val="right" w:leader="dot" w:pos="9355"/>
        </w:tabs>
        <w:spacing w:line="600" w:lineRule="auto"/>
        <w:rPr>
          <w:color w:val="auto"/>
        </w:rPr>
      </w:pPr>
      <w:r>
        <w:rPr>
          <w:color w:val="auto"/>
        </w:rPr>
        <w:fldChar w:fldCharType="begin"/>
      </w:r>
      <w:r>
        <w:rPr>
          <w:color w:val="auto"/>
        </w:rPr>
        <w:instrText xml:space="preserve"> HYPERLINK \l "_Toc4051" </w:instrText>
      </w:r>
      <w:r>
        <w:rPr>
          <w:color w:val="auto"/>
        </w:rPr>
        <w:fldChar w:fldCharType="separate"/>
      </w:r>
      <w:r>
        <w:rPr>
          <w:rFonts w:hint="eastAsia" w:cs="Times New Roman"/>
          <w:color w:val="auto"/>
          <w:kern w:val="2"/>
          <w:szCs w:val="36"/>
          <w:lang w:val="en-US"/>
        </w:rPr>
        <w:t>第三章</w:t>
      </w:r>
      <w:r>
        <w:rPr>
          <w:rFonts w:cs="Times New Roman"/>
          <w:color w:val="auto"/>
          <w:kern w:val="2"/>
          <w:szCs w:val="36"/>
          <w:lang w:val="en-US"/>
        </w:rPr>
        <w:t xml:space="preserve">  </w:t>
      </w:r>
      <w:r>
        <w:rPr>
          <w:rFonts w:hint="eastAsia" w:cs="Times New Roman"/>
          <w:color w:val="auto"/>
          <w:kern w:val="2"/>
          <w:szCs w:val="36"/>
          <w:lang w:val="en-US"/>
        </w:rPr>
        <w:t>投标文件格式</w:t>
      </w:r>
      <w:r>
        <w:rPr>
          <w:color w:val="auto"/>
        </w:rPr>
        <w:tab/>
      </w:r>
      <w:r>
        <w:rPr>
          <w:color w:val="auto"/>
        </w:rPr>
        <w:fldChar w:fldCharType="begin"/>
      </w:r>
      <w:r>
        <w:rPr>
          <w:color w:val="auto"/>
        </w:rPr>
        <w:instrText xml:space="preserve"> PAGEREF _Toc4051 </w:instrText>
      </w:r>
      <w:r>
        <w:rPr>
          <w:color w:val="auto"/>
        </w:rPr>
        <w:fldChar w:fldCharType="separate"/>
      </w:r>
      <w:r>
        <w:rPr>
          <w:color w:val="auto"/>
        </w:rPr>
        <w:t>17</w:t>
      </w:r>
      <w:r>
        <w:rPr>
          <w:color w:val="auto"/>
        </w:rPr>
        <w:fldChar w:fldCharType="end"/>
      </w:r>
      <w:r>
        <w:rPr>
          <w:color w:val="auto"/>
        </w:rPr>
        <w:fldChar w:fldCharType="end"/>
      </w:r>
    </w:p>
    <w:p>
      <w:pPr>
        <w:pStyle w:val="19"/>
        <w:tabs>
          <w:tab w:val="right" w:leader="dot" w:pos="9355"/>
        </w:tabs>
        <w:spacing w:line="600" w:lineRule="auto"/>
        <w:rPr>
          <w:color w:val="auto"/>
        </w:rPr>
      </w:pPr>
      <w:r>
        <w:rPr>
          <w:color w:val="auto"/>
        </w:rPr>
        <w:fldChar w:fldCharType="begin"/>
      </w:r>
      <w:r>
        <w:rPr>
          <w:color w:val="auto"/>
        </w:rPr>
        <w:instrText xml:space="preserve"> HYPERLINK \l "_Toc27586" </w:instrText>
      </w:r>
      <w:r>
        <w:rPr>
          <w:color w:val="auto"/>
        </w:rPr>
        <w:fldChar w:fldCharType="separate"/>
      </w:r>
      <w:r>
        <w:rPr>
          <w:rFonts w:hint="eastAsia" w:cs="Times New Roman"/>
          <w:color w:val="auto"/>
          <w:kern w:val="2"/>
          <w:szCs w:val="36"/>
          <w:lang w:val="en-US"/>
        </w:rPr>
        <w:t>第四章</w:t>
      </w:r>
      <w:r>
        <w:rPr>
          <w:rFonts w:cs="Times New Roman"/>
          <w:color w:val="auto"/>
          <w:kern w:val="2"/>
          <w:szCs w:val="36"/>
          <w:lang w:val="en-US"/>
        </w:rPr>
        <w:t xml:space="preserve">  </w:t>
      </w:r>
      <w:r>
        <w:rPr>
          <w:rFonts w:hint="eastAsia" w:cs="Times New Roman"/>
          <w:color w:val="auto"/>
          <w:kern w:val="2"/>
          <w:szCs w:val="36"/>
          <w:lang w:val="en-US"/>
        </w:rPr>
        <w:t>投标人的资格、资质性及其他类似效力要求</w:t>
      </w:r>
      <w:r>
        <w:rPr>
          <w:color w:val="auto"/>
        </w:rPr>
        <w:tab/>
      </w:r>
      <w:r>
        <w:rPr>
          <w:color w:val="auto"/>
        </w:rPr>
        <w:fldChar w:fldCharType="begin"/>
      </w:r>
      <w:r>
        <w:rPr>
          <w:color w:val="auto"/>
        </w:rPr>
        <w:instrText xml:space="preserve"> PAGEREF _Toc27586 </w:instrText>
      </w:r>
      <w:r>
        <w:rPr>
          <w:color w:val="auto"/>
        </w:rPr>
        <w:fldChar w:fldCharType="separate"/>
      </w:r>
      <w:r>
        <w:rPr>
          <w:color w:val="auto"/>
        </w:rPr>
        <w:t>33</w:t>
      </w:r>
      <w:r>
        <w:rPr>
          <w:color w:val="auto"/>
        </w:rPr>
        <w:fldChar w:fldCharType="end"/>
      </w:r>
      <w:r>
        <w:rPr>
          <w:color w:val="auto"/>
        </w:rPr>
        <w:fldChar w:fldCharType="end"/>
      </w:r>
    </w:p>
    <w:p>
      <w:pPr>
        <w:pStyle w:val="19"/>
        <w:tabs>
          <w:tab w:val="right" w:leader="dot" w:pos="9355"/>
        </w:tabs>
        <w:spacing w:line="600" w:lineRule="auto"/>
        <w:rPr>
          <w:color w:val="auto"/>
        </w:rPr>
      </w:pPr>
      <w:r>
        <w:rPr>
          <w:color w:val="auto"/>
        </w:rPr>
        <w:fldChar w:fldCharType="begin"/>
      </w:r>
      <w:r>
        <w:rPr>
          <w:color w:val="auto"/>
        </w:rPr>
        <w:instrText xml:space="preserve"> HYPERLINK \l "_Toc22448" </w:instrText>
      </w:r>
      <w:r>
        <w:rPr>
          <w:color w:val="auto"/>
        </w:rPr>
        <w:fldChar w:fldCharType="separate"/>
      </w:r>
      <w:r>
        <w:rPr>
          <w:rFonts w:hint="eastAsia" w:cs="Times New Roman"/>
          <w:color w:val="auto"/>
          <w:kern w:val="2"/>
          <w:szCs w:val="36"/>
          <w:lang w:val="en-US"/>
        </w:rPr>
        <w:t>第五章</w:t>
      </w:r>
      <w:r>
        <w:rPr>
          <w:rFonts w:cs="Times New Roman"/>
          <w:color w:val="auto"/>
          <w:kern w:val="2"/>
          <w:szCs w:val="36"/>
          <w:lang w:val="en-US"/>
        </w:rPr>
        <w:t xml:space="preserve">  </w:t>
      </w:r>
      <w:r>
        <w:rPr>
          <w:rFonts w:hint="eastAsia" w:cs="Times New Roman"/>
          <w:color w:val="auto"/>
          <w:kern w:val="2"/>
          <w:szCs w:val="36"/>
          <w:lang w:val="en-US"/>
        </w:rPr>
        <w:t>投标人应当提供的资格、资质性及其他类似效力要求的相关证明材料</w:t>
      </w:r>
      <w:r>
        <w:rPr>
          <w:color w:val="auto"/>
        </w:rPr>
        <w:tab/>
      </w:r>
      <w:r>
        <w:rPr>
          <w:color w:val="auto"/>
        </w:rPr>
        <w:fldChar w:fldCharType="begin"/>
      </w:r>
      <w:r>
        <w:rPr>
          <w:color w:val="auto"/>
        </w:rPr>
        <w:instrText xml:space="preserve"> PAGEREF _Toc22448 </w:instrText>
      </w:r>
      <w:r>
        <w:rPr>
          <w:color w:val="auto"/>
        </w:rPr>
        <w:fldChar w:fldCharType="separate"/>
      </w:r>
      <w:r>
        <w:rPr>
          <w:color w:val="auto"/>
        </w:rPr>
        <w:t>34</w:t>
      </w:r>
      <w:r>
        <w:rPr>
          <w:color w:val="auto"/>
        </w:rPr>
        <w:fldChar w:fldCharType="end"/>
      </w:r>
      <w:r>
        <w:rPr>
          <w:color w:val="auto"/>
        </w:rPr>
        <w:fldChar w:fldCharType="end"/>
      </w:r>
    </w:p>
    <w:p>
      <w:pPr>
        <w:pStyle w:val="19"/>
        <w:tabs>
          <w:tab w:val="right" w:leader="dot" w:pos="9355"/>
        </w:tabs>
        <w:spacing w:line="600" w:lineRule="auto"/>
        <w:rPr>
          <w:color w:val="auto"/>
        </w:rPr>
      </w:pPr>
      <w:r>
        <w:rPr>
          <w:color w:val="auto"/>
        </w:rPr>
        <w:fldChar w:fldCharType="begin"/>
      </w:r>
      <w:r>
        <w:rPr>
          <w:color w:val="auto"/>
        </w:rPr>
        <w:instrText xml:space="preserve"> HYPERLINK \l "_Toc18538" </w:instrText>
      </w:r>
      <w:r>
        <w:rPr>
          <w:color w:val="auto"/>
        </w:rPr>
        <w:fldChar w:fldCharType="separate"/>
      </w:r>
      <w:r>
        <w:rPr>
          <w:rFonts w:hint="eastAsia" w:cs="Times New Roman"/>
          <w:color w:val="auto"/>
          <w:kern w:val="2"/>
          <w:szCs w:val="36"/>
          <w:lang w:val="en-US"/>
        </w:rPr>
        <w:t>第六章</w:t>
      </w:r>
      <w:r>
        <w:rPr>
          <w:rFonts w:cs="Times New Roman"/>
          <w:color w:val="auto"/>
          <w:kern w:val="2"/>
          <w:szCs w:val="36"/>
          <w:lang w:val="en-US"/>
        </w:rPr>
        <w:t xml:space="preserve">  </w:t>
      </w:r>
      <w:r>
        <w:rPr>
          <w:rFonts w:hint="eastAsia" w:cs="Times New Roman"/>
          <w:color w:val="auto"/>
          <w:kern w:val="2"/>
          <w:szCs w:val="36"/>
          <w:lang w:val="en-US"/>
        </w:rPr>
        <w:t>项目技术、服务、商务及其他要求</w:t>
      </w:r>
      <w:r>
        <w:rPr>
          <w:color w:val="auto"/>
        </w:rPr>
        <w:tab/>
      </w:r>
      <w:r>
        <w:rPr>
          <w:color w:val="auto"/>
        </w:rPr>
        <w:fldChar w:fldCharType="begin"/>
      </w:r>
      <w:r>
        <w:rPr>
          <w:color w:val="auto"/>
        </w:rPr>
        <w:instrText xml:space="preserve"> PAGEREF _Toc18538 </w:instrText>
      </w:r>
      <w:r>
        <w:rPr>
          <w:color w:val="auto"/>
        </w:rPr>
        <w:fldChar w:fldCharType="separate"/>
      </w:r>
      <w:r>
        <w:rPr>
          <w:color w:val="auto"/>
        </w:rPr>
        <w:t>35</w:t>
      </w:r>
      <w:r>
        <w:rPr>
          <w:color w:val="auto"/>
        </w:rPr>
        <w:fldChar w:fldCharType="end"/>
      </w:r>
      <w:r>
        <w:rPr>
          <w:color w:val="auto"/>
        </w:rPr>
        <w:fldChar w:fldCharType="end"/>
      </w:r>
    </w:p>
    <w:p>
      <w:pPr>
        <w:pStyle w:val="19"/>
        <w:tabs>
          <w:tab w:val="right" w:leader="dot" w:pos="9355"/>
        </w:tabs>
        <w:spacing w:line="600" w:lineRule="auto"/>
        <w:rPr>
          <w:color w:val="auto"/>
        </w:rPr>
      </w:pPr>
      <w:r>
        <w:rPr>
          <w:color w:val="auto"/>
        </w:rPr>
        <w:fldChar w:fldCharType="begin"/>
      </w:r>
      <w:r>
        <w:rPr>
          <w:color w:val="auto"/>
        </w:rPr>
        <w:instrText xml:space="preserve"> HYPERLINK \l "_Toc32157" </w:instrText>
      </w:r>
      <w:r>
        <w:rPr>
          <w:color w:val="auto"/>
        </w:rPr>
        <w:fldChar w:fldCharType="separate"/>
      </w:r>
      <w:r>
        <w:rPr>
          <w:rFonts w:hint="eastAsia"/>
          <w:color w:val="auto"/>
          <w:lang w:val="en-US"/>
        </w:rPr>
        <w:t>第七章</w:t>
      </w:r>
      <w:r>
        <w:rPr>
          <w:color w:val="auto"/>
          <w:lang w:val="en-US"/>
        </w:rPr>
        <w:t xml:space="preserve">  </w:t>
      </w:r>
      <w:r>
        <w:rPr>
          <w:rFonts w:hint="eastAsia"/>
          <w:color w:val="auto"/>
          <w:lang w:val="en-US"/>
        </w:rPr>
        <w:t>评标办法</w:t>
      </w:r>
      <w:r>
        <w:rPr>
          <w:color w:val="auto"/>
        </w:rPr>
        <w:tab/>
      </w:r>
      <w:r>
        <w:rPr>
          <w:color w:val="auto"/>
        </w:rPr>
        <w:fldChar w:fldCharType="begin"/>
      </w:r>
      <w:r>
        <w:rPr>
          <w:color w:val="auto"/>
        </w:rPr>
        <w:instrText xml:space="preserve"> PAGEREF _Toc32157 </w:instrText>
      </w:r>
      <w:r>
        <w:rPr>
          <w:color w:val="auto"/>
        </w:rPr>
        <w:fldChar w:fldCharType="separate"/>
      </w:r>
      <w:r>
        <w:rPr>
          <w:color w:val="auto"/>
        </w:rPr>
        <w:t>60</w:t>
      </w:r>
      <w:r>
        <w:rPr>
          <w:color w:val="auto"/>
        </w:rPr>
        <w:fldChar w:fldCharType="end"/>
      </w:r>
      <w:r>
        <w:rPr>
          <w:color w:val="auto"/>
        </w:rPr>
        <w:fldChar w:fldCharType="end"/>
      </w:r>
    </w:p>
    <w:p>
      <w:pPr>
        <w:pStyle w:val="19"/>
        <w:tabs>
          <w:tab w:val="right" w:leader="dot" w:pos="9355"/>
        </w:tabs>
        <w:spacing w:line="600" w:lineRule="auto"/>
        <w:rPr>
          <w:color w:val="auto"/>
        </w:rPr>
      </w:pPr>
      <w:r>
        <w:rPr>
          <w:color w:val="auto"/>
        </w:rPr>
        <w:fldChar w:fldCharType="begin"/>
      </w:r>
      <w:r>
        <w:rPr>
          <w:color w:val="auto"/>
        </w:rPr>
        <w:instrText xml:space="preserve"> HYPERLINK \l "_Toc6412" </w:instrText>
      </w:r>
      <w:r>
        <w:rPr>
          <w:color w:val="auto"/>
        </w:rPr>
        <w:fldChar w:fldCharType="separate"/>
      </w:r>
      <w:r>
        <w:rPr>
          <w:rFonts w:hint="eastAsia" w:cs="Times New Roman"/>
          <w:color w:val="auto"/>
          <w:kern w:val="2"/>
          <w:szCs w:val="36"/>
          <w:lang w:val="en-US"/>
        </w:rPr>
        <w:t>第八章  采购合同（草案）</w:t>
      </w:r>
      <w:r>
        <w:rPr>
          <w:color w:val="auto"/>
        </w:rPr>
        <w:tab/>
      </w:r>
      <w:r>
        <w:rPr>
          <w:color w:val="auto"/>
        </w:rPr>
        <w:fldChar w:fldCharType="begin"/>
      </w:r>
      <w:r>
        <w:rPr>
          <w:color w:val="auto"/>
        </w:rPr>
        <w:instrText xml:space="preserve"> PAGEREF _Toc6412 </w:instrText>
      </w:r>
      <w:r>
        <w:rPr>
          <w:color w:val="auto"/>
        </w:rPr>
        <w:fldChar w:fldCharType="separate"/>
      </w:r>
      <w:r>
        <w:rPr>
          <w:color w:val="auto"/>
        </w:rPr>
        <w:t>68</w:t>
      </w:r>
      <w:r>
        <w:rPr>
          <w:color w:val="auto"/>
        </w:rPr>
        <w:fldChar w:fldCharType="end"/>
      </w:r>
      <w:r>
        <w:rPr>
          <w:color w:val="auto"/>
        </w:rPr>
        <w:fldChar w:fldCharType="end"/>
      </w:r>
    </w:p>
    <w:p>
      <w:pPr>
        <w:spacing w:line="600" w:lineRule="auto"/>
        <w:rPr>
          <w:color w:val="auto"/>
        </w:rPr>
      </w:pPr>
      <w:r>
        <w:rPr>
          <w:color w:val="auto"/>
        </w:rPr>
        <w:fldChar w:fldCharType="end"/>
      </w: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2"/>
        <w:bidi w:val="0"/>
        <w:rPr>
          <w:color w:val="auto"/>
          <w:lang w:val="en-US"/>
        </w:rPr>
      </w:pPr>
      <w:bookmarkStart w:id="4" w:name="_bookmark0"/>
      <w:bookmarkEnd w:id="4"/>
      <w:bookmarkStart w:id="5" w:name="_Toc528098579"/>
      <w:bookmarkStart w:id="6" w:name="_Toc23360"/>
      <w:bookmarkStart w:id="7" w:name="_Toc3817"/>
      <w:r>
        <w:rPr>
          <w:rFonts w:hint="eastAsia"/>
          <w:color w:val="auto"/>
          <w:lang w:val="en-US"/>
        </w:rPr>
        <w:br w:type="page"/>
      </w:r>
      <w:r>
        <w:rPr>
          <w:rFonts w:hint="eastAsia"/>
          <w:color w:val="auto"/>
          <w:lang w:val="en-US"/>
        </w:rPr>
        <w:t>第一章</w:t>
      </w:r>
      <w:r>
        <w:rPr>
          <w:color w:val="auto"/>
          <w:lang w:val="en-US"/>
        </w:rPr>
        <w:t xml:space="preserve">  </w:t>
      </w:r>
      <w:bookmarkEnd w:id="5"/>
      <w:r>
        <w:rPr>
          <w:rFonts w:hint="eastAsia"/>
          <w:color w:val="auto"/>
          <w:lang w:val="en-US" w:eastAsia="zh-CN"/>
        </w:rPr>
        <w:t>招标</w:t>
      </w:r>
      <w:r>
        <w:rPr>
          <w:rFonts w:hint="eastAsia"/>
          <w:color w:val="auto"/>
          <w:lang w:val="en-US"/>
        </w:rPr>
        <w:t>公告</w:t>
      </w:r>
      <w:bookmarkEnd w:id="6"/>
      <w:bookmarkEnd w:id="7"/>
    </w:p>
    <w:p>
      <w:pPr>
        <w:autoSpaceDE/>
        <w:autoSpaceDN/>
        <w:spacing w:line="360" w:lineRule="auto"/>
        <w:ind w:firstLine="480" w:firstLineChars="200"/>
        <w:jc w:val="both"/>
        <w:rPr>
          <w:b/>
          <w:color w:val="auto"/>
          <w:sz w:val="24"/>
        </w:rPr>
      </w:pPr>
      <w:r>
        <w:rPr>
          <w:rFonts w:hint="eastAsia" w:cs="Times New Roman"/>
          <w:color w:val="auto"/>
          <w:kern w:val="2"/>
          <w:sz w:val="24"/>
          <w:szCs w:val="24"/>
          <w:u w:val="single"/>
          <w:lang w:val="en-US" w:eastAsia="zh-CN"/>
        </w:rPr>
        <w:t>江阳建设集团有限公司</w:t>
      </w:r>
      <w:r>
        <w:rPr>
          <w:rFonts w:hint="eastAsia" w:cs="Times New Roman"/>
          <w:color w:val="auto"/>
          <w:kern w:val="2"/>
          <w:sz w:val="24"/>
          <w:szCs w:val="24"/>
          <w:lang w:val="en-US"/>
        </w:rPr>
        <w:t>（采购代理机构）受</w:t>
      </w:r>
      <w:r>
        <w:rPr>
          <w:rFonts w:hint="eastAsia" w:cs="Times New Roman"/>
          <w:color w:val="auto"/>
          <w:kern w:val="2"/>
          <w:sz w:val="24"/>
          <w:szCs w:val="24"/>
          <w:u w:val="single"/>
          <w:lang w:val="en-US" w:eastAsia="zh-CN"/>
        </w:rPr>
        <w:t>泸州一中（四川省泸州外国语学校）</w:t>
      </w:r>
      <w:r>
        <w:rPr>
          <w:rFonts w:hint="eastAsia" w:cs="Times New Roman"/>
          <w:color w:val="auto"/>
          <w:kern w:val="2"/>
          <w:sz w:val="24"/>
          <w:szCs w:val="24"/>
          <w:lang w:val="en-US"/>
        </w:rPr>
        <w:t>（采购人）委托，拟对</w:t>
      </w:r>
      <w:r>
        <w:rPr>
          <w:rFonts w:hint="eastAsia" w:cs="Times New Roman"/>
          <w:color w:val="auto"/>
          <w:kern w:val="2"/>
          <w:sz w:val="24"/>
          <w:szCs w:val="24"/>
          <w:u w:val="single"/>
          <w:lang w:val="en-US" w:eastAsia="zh-CN"/>
        </w:rPr>
        <w:t>泸州一中（四川省泸州外国语学校）</w:t>
      </w:r>
      <w:r>
        <w:rPr>
          <w:rFonts w:hint="eastAsia" w:cs="Times New Roman"/>
          <w:color w:val="auto"/>
          <w:kern w:val="2"/>
          <w:sz w:val="24"/>
          <w:szCs w:val="24"/>
          <w:u w:val="single"/>
          <w:lang w:val="en-US"/>
        </w:rPr>
        <w:t>食堂食材配送采购项目</w:t>
      </w:r>
      <w:r>
        <w:rPr>
          <w:rFonts w:hint="eastAsia" w:cs="Times New Roman"/>
          <w:color w:val="auto"/>
          <w:kern w:val="2"/>
          <w:sz w:val="24"/>
          <w:szCs w:val="24"/>
          <w:lang w:val="en-US"/>
        </w:rPr>
        <w:t>进行</w:t>
      </w:r>
      <w:r>
        <w:rPr>
          <w:rFonts w:hint="eastAsia" w:cs="Times New Roman"/>
          <w:color w:val="auto"/>
          <w:kern w:val="2"/>
          <w:sz w:val="24"/>
          <w:szCs w:val="24"/>
          <w:u w:val="single"/>
          <w:lang w:val="en-US"/>
        </w:rPr>
        <w:t>公开招标</w:t>
      </w:r>
      <w:r>
        <w:rPr>
          <w:rFonts w:hint="eastAsia" w:cs="Times New Roman"/>
          <w:color w:val="auto"/>
          <w:kern w:val="2"/>
          <w:sz w:val="24"/>
          <w:szCs w:val="24"/>
          <w:lang w:val="en-US"/>
        </w:rPr>
        <w:t>，兹邀请符合本次招标要求的供应商参加投标。</w:t>
      </w:r>
    </w:p>
    <w:p>
      <w:pPr>
        <w:autoSpaceDE/>
        <w:autoSpaceDN/>
        <w:spacing w:line="360" w:lineRule="auto"/>
        <w:jc w:val="both"/>
        <w:rPr>
          <w:rFonts w:cs="Times New Roman"/>
          <w:b/>
          <w:color w:val="auto"/>
          <w:kern w:val="2"/>
          <w:sz w:val="28"/>
          <w:szCs w:val="28"/>
          <w:u w:val="single"/>
          <w:lang w:val="en-US"/>
        </w:rPr>
      </w:pPr>
      <w:r>
        <w:rPr>
          <w:rFonts w:hint="eastAsia" w:cs="Times New Roman"/>
          <w:b/>
          <w:color w:val="auto"/>
          <w:kern w:val="2"/>
          <w:sz w:val="28"/>
          <w:szCs w:val="28"/>
          <w:lang w:val="en-US"/>
        </w:rPr>
        <w:t>一、项目编号：</w:t>
      </w:r>
      <w:r>
        <w:rPr>
          <w:rFonts w:hint="eastAsia" w:cs="Times New Roman"/>
          <w:color w:val="auto"/>
          <w:kern w:val="2"/>
          <w:sz w:val="24"/>
          <w:szCs w:val="24"/>
          <w:u w:val="single"/>
          <w:lang w:val="en-US" w:eastAsia="zh-CN"/>
        </w:rPr>
        <w:t>LZWGYXX（2020）001</w:t>
      </w:r>
      <w:r>
        <w:rPr>
          <w:rFonts w:hint="eastAsia" w:cs="Times New Roman"/>
          <w:color w:val="auto"/>
          <w:kern w:val="2"/>
          <w:sz w:val="24"/>
          <w:szCs w:val="24"/>
          <w:lang w:val="en-US"/>
        </w:rPr>
        <w:t>。</w:t>
      </w:r>
    </w:p>
    <w:p>
      <w:pPr>
        <w:autoSpaceDE/>
        <w:autoSpaceDN/>
        <w:spacing w:line="360" w:lineRule="auto"/>
        <w:jc w:val="both"/>
        <w:rPr>
          <w:color w:val="auto"/>
        </w:rPr>
      </w:pPr>
      <w:r>
        <w:rPr>
          <w:rFonts w:hint="eastAsia" w:cs="Times New Roman"/>
          <w:b/>
          <w:color w:val="auto"/>
          <w:kern w:val="2"/>
          <w:sz w:val="28"/>
          <w:szCs w:val="28"/>
          <w:lang w:val="en-US"/>
        </w:rPr>
        <w:t>二、项目名称：</w:t>
      </w:r>
      <w:r>
        <w:rPr>
          <w:rFonts w:hint="eastAsia" w:cs="Times New Roman"/>
          <w:bCs/>
          <w:color w:val="auto"/>
          <w:kern w:val="2"/>
          <w:sz w:val="24"/>
          <w:szCs w:val="24"/>
          <w:u w:val="single"/>
          <w:lang w:val="en-US" w:eastAsia="zh-CN"/>
        </w:rPr>
        <w:t>泸州一中（四川省泸州外国语学校）</w:t>
      </w:r>
      <w:r>
        <w:rPr>
          <w:rFonts w:hint="eastAsia" w:cs="Times New Roman"/>
          <w:bCs/>
          <w:color w:val="auto"/>
          <w:kern w:val="2"/>
          <w:sz w:val="24"/>
          <w:szCs w:val="24"/>
          <w:u w:val="single"/>
          <w:lang w:val="en-US"/>
        </w:rPr>
        <w:t>2020年食堂食材供应商采购项目</w:t>
      </w:r>
      <w:r>
        <w:rPr>
          <w:rFonts w:hint="eastAsia"/>
          <w:color w:val="auto"/>
          <w:sz w:val="24"/>
          <w:szCs w:val="24"/>
        </w:rPr>
        <w:t>。</w:t>
      </w:r>
    </w:p>
    <w:p>
      <w:pPr>
        <w:autoSpaceDE/>
        <w:autoSpaceDN/>
        <w:spacing w:line="360" w:lineRule="auto"/>
        <w:jc w:val="both"/>
        <w:rPr>
          <w:rFonts w:cs="Times New Roman"/>
          <w:b/>
          <w:color w:val="auto"/>
          <w:kern w:val="2"/>
          <w:sz w:val="28"/>
          <w:szCs w:val="28"/>
          <w:lang w:val="en-US"/>
        </w:rPr>
      </w:pPr>
      <w:r>
        <w:rPr>
          <w:rFonts w:hint="eastAsia" w:cs="Times New Roman"/>
          <w:b/>
          <w:color w:val="auto"/>
          <w:kern w:val="2"/>
          <w:sz w:val="28"/>
          <w:szCs w:val="28"/>
          <w:lang w:val="en-US"/>
        </w:rPr>
        <w:t>三、项目简介：</w:t>
      </w:r>
      <w:bookmarkStart w:id="33" w:name="_GoBack"/>
      <w:bookmarkEnd w:id="33"/>
    </w:p>
    <w:p>
      <w:pPr>
        <w:pStyle w:val="11"/>
        <w:spacing w:line="360" w:lineRule="auto"/>
        <w:ind w:firstLine="480" w:firstLineChars="200"/>
        <w:jc w:val="both"/>
        <w:rPr>
          <w:color w:val="auto"/>
        </w:rPr>
      </w:pPr>
      <w:r>
        <w:rPr>
          <w:rFonts w:hint="eastAsia"/>
          <w:color w:val="auto"/>
          <w:sz w:val="24"/>
          <w:szCs w:val="24"/>
        </w:rPr>
        <w:t>本项目</w:t>
      </w:r>
      <w:r>
        <w:rPr>
          <w:rFonts w:hint="eastAsia"/>
          <w:color w:val="auto"/>
          <w:sz w:val="24"/>
          <w:szCs w:val="24"/>
          <w:lang w:val="en-US" w:eastAsia="zh-CN"/>
        </w:rPr>
        <w:t>共10个</w:t>
      </w:r>
      <w:r>
        <w:rPr>
          <w:rFonts w:hint="eastAsia"/>
          <w:color w:val="auto"/>
          <w:sz w:val="24"/>
          <w:szCs w:val="24"/>
        </w:rPr>
        <w:t>包，</w:t>
      </w:r>
      <w:r>
        <w:rPr>
          <w:rFonts w:hint="eastAsia"/>
          <w:color w:val="auto"/>
          <w:sz w:val="24"/>
          <w:szCs w:val="24"/>
          <w:lang w:val="en-US" w:eastAsia="zh-CN"/>
        </w:rPr>
        <w:t>每个包</w:t>
      </w:r>
      <w:r>
        <w:rPr>
          <w:rFonts w:hint="eastAsia"/>
          <w:color w:val="auto"/>
          <w:sz w:val="24"/>
          <w:szCs w:val="24"/>
        </w:rPr>
        <w:t>入围</w:t>
      </w:r>
      <w:r>
        <w:rPr>
          <w:rFonts w:hint="eastAsia"/>
          <w:color w:val="auto"/>
          <w:sz w:val="24"/>
          <w:szCs w:val="24"/>
          <w:lang w:val="en-US" w:eastAsia="zh-CN"/>
        </w:rPr>
        <w:t>三</w:t>
      </w:r>
      <w:r>
        <w:rPr>
          <w:rFonts w:hint="eastAsia"/>
          <w:color w:val="auto"/>
          <w:sz w:val="24"/>
          <w:szCs w:val="24"/>
        </w:rPr>
        <w:t>家供应商。</w:t>
      </w:r>
      <w:r>
        <w:rPr>
          <w:rFonts w:hint="eastAsia"/>
          <w:color w:val="auto"/>
          <w:sz w:val="24"/>
          <w:szCs w:val="24"/>
          <w:lang w:val="en-US" w:eastAsia="zh-CN"/>
        </w:rPr>
        <w:t>01包：生鲜、水产类；02包：干货副食品、冻制品、熟食类；</w:t>
      </w:r>
      <w:r>
        <w:rPr>
          <w:rFonts w:hint="default"/>
          <w:color w:val="auto"/>
          <w:sz w:val="24"/>
          <w:szCs w:val="24"/>
          <w:lang w:val="en-US" w:eastAsia="zh-CN"/>
        </w:rPr>
        <w:t>0</w:t>
      </w:r>
      <w:r>
        <w:rPr>
          <w:rFonts w:hint="eastAsia"/>
          <w:color w:val="auto"/>
          <w:sz w:val="24"/>
          <w:szCs w:val="24"/>
          <w:lang w:val="en-US" w:eastAsia="zh-CN"/>
        </w:rPr>
        <w:t>3</w:t>
      </w:r>
      <w:r>
        <w:rPr>
          <w:rFonts w:hint="default"/>
          <w:color w:val="auto"/>
          <w:sz w:val="24"/>
          <w:szCs w:val="24"/>
          <w:lang w:val="en-US" w:eastAsia="zh-CN"/>
        </w:rPr>
        <w:t>包</w:t>
      </w:r>
      <w:r>
        <w:rPr>
          <w:rFonts w:hint="eastAsia"/>
          <w:color w:val="auto"/>
          <w:sz w:val="24"/>
          <w:szCs w:val="24"/>
          <w:lang w:val="en-US" w:eastAsia="zh-CN"/>
        </w:rPr>
        <w:t>：米、面、面粉、油类；</w:t>
      </w:r>
      <w:r>
        <w:rPr>
          <w:rFonts w:hint="default"/>
          <w:color w:val="auto"/>
          <w:sz w:val="24"/>
          <w:szCs w:val="24"/>
          <w:lang w:val="en-US" w:eastAsia="zh-CN"/>
        </w:rPr>
        <w:t>0</w:t>
      </w:r>
      <w:r>
        <w:rPr>
          <w:rFonts w:hint="eastAsia"/>
          <w:color w:val="auto"/>
          <w:sz w:val="24"/>
          <w:szCs w:val="24"/>
          <w:lang w:val="en-US" w:eastAsia="zh-CN"/>
        </w:rPr>
        <w:t>4</w:t>
      </w:r>
      <w:r>
        <w:rPr>
          <w:rFonts w:hint="default"/>
          <w:color w:val="auto"/>
          <w:sz w:val="24"/>
          <w:szCs w:val="24"/>
          <w:lang w:val="en-US" w:eastAsia="zh-CN"/>
        </w:rPr>
        <w:t>包</w:t>
      </w:r>
      <w:r>
        <w:rPr>
          <w:rFonts w:hint="eastAsia"/>
          <w:color w:val="auto"/>
          <w:sz w:val="24"/>
          <w:szCs w:val="24"/>
          <w:lang w:val="en-US" w:eastAsia="zh-CN"/>
        </w:rPr>
        <w:t>：低值易耗品类；</w:t>
      </w:r>
      <w:r>
        <w:rPr>
          <w:rFonts w:hint="default"/>
          <w:color w:val="auto"/>
          <w:sz w:val="24"/>
          <w:szCs w:val="24"/>
          <w:lang w:val="en-US" w:eastAsia="zh-CN"/>
        </w:rPr>
        <w:t>0</w:t>
      </w:r>
      <w:r>
        <w:rPr>
          <w:rFonts w:hint="eastAsia"/>
          <w:color w:val="auto"/>
          <w:sz w:val="24"/>
          <w:szCs w:val="24"/>
          <w:lang w:val="en-US" w:eastAsia="zh-CN"/>
        </w:rPr>
        <w:t>5</w:t>
      </w:r>
      <w:r>
        <w:rPr>
          <w:rFonts w:hint="default"/>
          <w:color w:val="auto"/>
          <w:sz w:val="24"/>
          <w:szCs w:val="24"/>
          <w:lang w:val="en-US" w:eastAsia="zh-CN"/>
        </w:rPr>
        <w:t>包</w:t>
      </w:r>
      <w:r>
        <w:rPr>
          <w:rFonts w:hint="eastAsia"/>
          <w:color w:val="auto"/>
          <w:sz w:val="24"/>
          <w:szCs w:val="24"/>
          <w:lang w:val="en-US" w:eastAsia="zh-CN"/>
        </w:rPr>
        <w:t>：蔬菜、水果类；06包：饮料类；07包：副食类；08包：日化、纸品及小百货类；09包：文体用品类；10包：冰糕、雪糕、冰淇淋类。</w:t>
      </w:r>
      <w:r>
        <w:rPr>
          <w:rFonts w:hint="eastAsia"/>
          <w:color w:val="auto"/>
          <w:sz w:val="24"/>
          <w:szCs w:val="24"/>
        </w:rPr>
        <w:t>（详见招标文件第六章）。</w:t>
      </w:r>
    </w:p>
    <w:p>
      <w:pPr>
        <w:autoSpaceDE/>
        <w:autoSpaceDN/>
        <w:spacing w:line="360" w:lineRule="auto"/>
        <w:jc w:val="both"/>
        <w:rPr>
          <w:rFonts w:cs="Times New Roman"/>
          <w:b/>
          <w:color w:val="auto"/>
          <w:kern w:val="2"/>
          <w:sz w:val="28"/>
          <w:szCs w:val="28"/>
          <w:lang w:val="en-US"/>
        </w:rPr>
      </w:pPr>
      <w:r>
        <w:rPr>
          <w:rFonts w:hint="eastAsia" w:cs="Times New Roman"/>
          <w:b/>
          <w:color w:val="auto"/>
          <w:kern w:val="2"/>
          <w:sz w:val="28"/>
          <w:szCs w:val="28"/>
          <w:lang w:val="en-US"/>
        </w:rPr>
        <w:t>四、供应商参加本次采购活动应具备下列条件：</w:t>
      </w:r>
    </w:p>
    <w:p>
      <w:pPr>
        <w:spacing w:line="360" w:lineRule="auto"/>
        <w:ind w:firstLine="480" w:firstLineChars="200"/>
        <w:rPr>
          <w:color w:val="auto"/>
          <w:sz w:val="24"/>
        </w:rPr>
      </w:pPr>
      <w:r>
        <w:rPr>
          <w:color w:val="auto"/>
          <w:sz w:val="24"/>
        </w:rPr>
        <w:t>1</w:t>
      </w:r>
      <w:r>
        <w:rPr>
          <w:rFonts w:hint="eastAsia"/>
          <w:color w:val="auto"/>
          <w:sz w:val="24"/>
        </w:rPr>
        <w:t>、具有独立承担民事责任的能力；</w:t>
      </w:r>
    </w:p>
    <w:p>
      <w:pPr>
        <w:spacing w:line="360" w:lineRule="auto"/>
        <w:ind w:firstLine="480" w:firstLineChars="200"/>
        <w:rPr>
          <w:color w:val="auto"/>
          <w:sz w:val="24"/>
        </w:rPr>
      </w:pPr>
      <w:r>
        <w:rPr>
          <w:color w:val="auto"/>
          <w:sz w:val="24"/>
        </w:rPr>
        <w:t>2</w:t>
      </w:r>
      <w:r>
        <w:rPr>
          <w:rFonts w:hint="eastAsia"/>
          <w:color w:val="auto"/>
          <w:sz w:val="24"/>
        </w:rPr>
        <w:t>、具有良好的商业信誉和健全的财务会计制度；</w:t>
      </w:r>
    </w:p>
    <w:p>
      <w:pPr>
        <w:spacing w:line="360" w:lineRule="auto"/>
        <w:ind w:firstLine="480" w:firstLineChars="200"/>
        <w:rPr>
          <w:color w:val="auto"/>
          <w:sz w:val="24"/>
        </w:rPr>
      </w:pPr>
      <w:r>
        <w:rPr>
          <w:color w:val="auto"/>
          <w:sz w:val="24"/>
        </w:rPr>
        <w:t>3</w:t>
      </w:r>
      <w:r>
        <w:rPr>
          <w:rFonts w:hint="eastAsia"/>
          <w:color w:val="auto"/>
          <w:sz w:val="24"/>
        </w:rPr>
        <w:t>、具有履行合同所必须的设备和专业技术能力；</w:t>
      </w:r>
    </w:p>
    <w:p>
      <w:pPr>
        <w:spacing w:line="360" w:lineRule="auto"/>
        <w:ind w:firstLine="480" w:firstLineChars="200"/>
        <w:rPr>
          <w:color w:val="auto"/>
          <w:sz w:val="24"/>
        </w:rPr>
      </w:pPr>
      <w:r>
        <w:rPr>
          <w:color w:val="auto"/>
          <w:sz w:val="24"/>
        </w:rPr>
        <w:t>4</w:t>
      </w:r>
      <w:r>
        <w:rPr>
          <w:rFonts w:hint="eastAsia"/>
          <w:color w:val="auto"/>
          <w:sz w:val="24"/>
        </w:rPr>
        <w:t>、具有依法缴纳税收和社会保障资金的良好记录；</w:t>
      </w:r>
    </w:p>
    <w:p>
      <w:pPr>
        <w:spacing w:line="360" w:lineRule="auto"/>
        <w:ind w:firstLine="480" w:firstLineChars="200"/>
        <w:rPr>
          <w:color w:val="auto"/>
          <w:sz w:val="24"/>
        </w:rPr>
      </w:pPr>
      <w:r>
        <w:rPr>
          <w:color w:val="auto"/>
          <w:sz w:val="24"/>
        </w:rPr>
        <w:t>5</w:t>
      </w:r>
      <w:r>
        <w:rPr>
          <w:rFonts w:hint="eastAsia"/>
          <w:color w:val="auto"/>
          <w:sz w:val="24"/>
        </w:rPr>
        <w:t>、参加本次采购活动前三年内，在经营活动中没有重大违法记录；</w:t>
      </w:r>
    </w:p>
    <w:p>
      <w:pPr>
        <w:spacing w:line="360" w:lineRule="auto"/>
        <w:ind w:firstLine="480" w:firstLineChars="200"/>
        <w:rPr>
          <w:color w:val="auto"/>
          <w:sz w:val="24"/>
        </w:rPr>
      </w:pPr>
      <w:r>
        <w:rPr>
          <w:color w:val="auto"/>
          <w:sz w:val="24"/>
        </w:rPr>
        <w:t>6</w:t>
      </w:r>
      <w:r>
        <w:rPr>
          <w:rFonts w:hint="eastAsia"/>
          <w:color w:val="auto"/>
          <w:sz w:val="24"/>
        </w:rPr>
        <w:t>、法律、行政法规规定的其他条件；</w:t>
      </w:r>
    </w:p>
    <w:p>
      <w:pPr>
        <w:spacing w:line="360" w:lineRule="auto"/>
        <w:ind w:firstLine="480" w:firstLineChars="200"/>
        <w:rPr>
          <w:color w:val="auto"/>
          <w:sz w:val="24"/>
        </w:rPr>
      </w:pPr>
      <w:r>
        <w:rPr>
          <w:rFonts w:hint="eastAsia"/>
          <w:color w:val="auto"/>
          <w:sz w:val="24"/>
        </w:rPr>
        <w:t>7、采购人根据采购项目提出的特殊条件：</w:t>
      </w:r>
    </w:p>
    <w:p>
      <w:pPr>
        <w:spacing w:line="360" w:lineRule="auto"/>
        <w:ind w:firstLine="480" w:firstLineChars="200"/>
        <w:rPr>
          <w:color w:val="auto"/>
          <w:sz w:val="24"/>
        </w:rPr>
      </w:pPr>
      <w:r>
        <w:rPr>
          <w:rFonts w:hint="eastAsia"/>
          <w:color w:val="auto"/>
          <w:sz w:val="24"/>
        </w:rPr>
        <w:t>（</w:t>
      </w:r>
      <w:r>
        <w:rPr>
          <w:rFonts w:hint="eastAsia"/>
          <w:color w:val="auto"/>
          <w:sz w:val="24"/>
          <w:lang w:val="en-US"/>
        </w:rPr>
        <w:t>1</w:t>
      </w:r>
      <w:r>
        <w:rPr>
          <w:rFonts w:hint="eastAsia"/>
          <w:color w:val="auto"/>
          <w:sz w:val="24"/>
        </w:rPr>
        <w:t>）除</w:t>
      </w:r>
      <w:r>
        <w:rPr>
          <w:rFonts w:hint="eastAsia"/>
          <w:color w:val="auto"/>
          <w:sz w:val="24"/>
          <w:lang w:val="en-US" w:eastAsia="zh-CN"/>
        </w:rPr>
        <w:t>04</w:t>
      </w:r>
      <w:r>
        <w:rPr>
          <w:rFonts w:hint="eastAsia"/>
          <w:color w:val="auto"/>
          <w:sz w:val="24"/>
        </w:rPr>
        <w:t>包</w:t>
      </w:r>
      <w:r>
        <w:rPr>
          <w:rFonts w:hint="eastAsia"/>
          <w:color w:val="auto"/>
          <w:sz w:val="24"/>
          <w:lang w:eastAsia="zh-CN"/>
        </w:rPr>
        <w:t>、</w:t>
      </w:r>
      <w:r>
        <w:rPr>
          <w:rFonts w:hint="eastAsia"/>
          <w:color w:val="auto"/>
          <w:sz w:val="24"/>
          <w:lang w:val="en-US" w:eastAsia="zh-CN"/>
        </w:rPr>
        <w:t>08包、09包</w:t>
      </w:r>
      <w:r>
        <w:rPr>
          <w:rFonts w:hint="eastAsia"/>
          <w:color w:val="auto"/>
          <w:sz w:val="24"/>
        </w:rPr>
        <w:t>外，投标人具有有效期内的《食品流通许可证》或《食品经营许可证》且范围包含所投包件类型；</w:t>
      </w:r>
    </w:p>
    <w:p>
      <w:pPr>
        <w:spacing w:line="360" w:lineRule="auto"/>
        <w:ind w:firstLine="480" w:firstLineChars="200"/>
        <w:rPr>
          <w:color w:val="auto"/>
          <w:sz w:val="24"/>
        </w:rPr>
      </w:pPr>
      <w:r>
        <w:rPr>
          <w:rFonts w:hint="eastAsia"/>
          <w:color w:val="auto"/>
          <w:sz w:val="24"/>
        </w:rPr>
        <w:t>（</w:t>
      </w:r>
      <w:r>
        <w:rPr>
          <w:rFonts w:hint="eastAsia"/>
          <w:color w:val="auto"/>
          <w:sz w:val="24"/>
          <w:lang w:val="en-US"/>
        </w:rPr>
        <w:t>2</w:t>
      </w:r>
      <w:r>
        <w:rPr>
          <w:rFonts w:hint="eastAsia"/>
          <w:color w:val="auto"/>
          <w:sz w:val="24"/>
        </w:rPr>
        <w:t>）参加本项目采购活动的供应商、法定代表人/主要负责人在参加本次采购活动前三年内不得具有行贿犯罪记录；</w:t>
      </w:r>
    </w:p>
    <w:p>
      <w:pPr>
        <w:spacing w:line="360" w:lineRule="auto"/>
        <w:ind w:firstLine="480" w:firstLineChars="200"/>
        <w:rPr>
          <w:rFonts w:hint="eastAsia" w:eastAsia="宋体"/>
          <w:color w:val="auto"/>
          <w:sz w:val="24"/>
          <w:lang w:eastAsia="zh-CN"/>
        </w:rPr>
      </w:pPr>
      <w:r>
        <w:rPr>
          <w:rFonts w:hint="eastAsia"/>
          <w:color w:val="auto"/>
          <w:sz w:val="24"/>
        </w:rPr>
        <w:t>（</w:t>
      </w:r>
      <w:r>
        <w:rPr>
          <w:rFonts w:hint="eastAsia"/>
          <w:color w:val="auto"/>
          <w:sz w:val="24"/>
          <w:lang w:val="en-US"/>
        </w:rPr>
        <w:t>3</w:t>
      </w:r>
      <w:r>
        <w:rPr>
          <w:rFonts w:hint="eastAsia"/>
          <w:color w:val="auto"/>
          <w:sz w:val="24"/>
        </w:rPr>
        <w:t>）在参加本采购项目的前三年内，在经营活动中未出现食品安全事故</w:t>
      </w:r>
      <w:r>
        <w:rPr>
          <w:rFonts w:hint="eastAsia"/>
          <w:color w:val="auto"/>
          <w:sz w:val="24"/>
          <w:lang w:eastAsia="zh-CN"/>
        </w:rPr>
        <w:t>；</w:t>
      </w:r>
    </w:p>
    <w:p>
      <w:pPr>
        <w:spacing w:line="360" w:lineRule="auto"/>
        <w:ind w:firstLine="480" w:firstLineChars="200"/>
        <w:rPr>
          <w:color w:val="auto"/>
          <w:sz w:val="24"/>
        </w:rPr>
      </w:pPr>
      <w:r>
        <w:rPr>
          <w:rFonts w:hint="eastAsia"/>
          <w:color w:val="auto"/>
          <w:sz w:val="24"/>
          <w:lang w:val="en-US"/>
        </w:rPr>
        <w:t>8、</w:t>
      </w:r>
      <w:r>
        <w:rPr>
          <w:rFonts w:hint="eastAsia"/>
          <w:color w:val="auto"/>
          <w:sz w:val="24"/>
        </w:rPr>
        <w:t>本项目不接受联合体投标。</w:t>
      </w:r>
    </w:p>
    <w:p>
      <w:pPr>
        <w:autoSpaceDE/>
        <w:autoSpaceDN/>
        <w:spacing w:line="360" w:lineRule="auto"/>
        <w:jc w:val="both"/>
        <w:rPr>
          <w:rFonts w:cs="Times New Roman"/>
          <w:b/>
          <w:color w:val="auto"/>
          <w:kern w:val="2"/>
          <w:sz w:val="28"/>
          <w:szCs w:val="28"/>
          <w:lang w:val="en-US"/>
        </w:rPr>
      </w:pPr>
      <w:r>
        <w:rPr>
          <w:rFonts w:hint="eastAsia" w:cs="Times New Roman"/>
          <w:b/>
          <w:color w:val="auto"/>
          <w:kern w:val="2"/>
          <w:sz w:val="28"/>
          <w:szCs w:val="28"/>
          <w:lang w:val="en-US"/>
        </w:rPr>
        <w:t>五、禁止参加本次采购活动的供应商</w:t>
      </w:r>
    </w:p>
    <w:p>
      <w:pPr>
        <w:wordWrap w:val="0"/>
        <w:spacing w:line="360" w:lineRule="auto"/>
        <w:ind w:firstLine="480" w:firstLineChars="200"/>
        <w:rPr>
          <w:color w:val="auto"/>
          <w:sz w:val="24"/>
          <w:lang w:val="en-US"/>
        </w:rPr>
      </w:pPr>
      <w:r>
        <w:rPr>
          <w:color w:val="auto"/>
          <w:sz w:val="24"/>
          <w:lang w:val="en-US"/>
        </w:rPr>
        <w:t>1.</w:t>
      </w:r>
      <w:r>
        <w:rPr>
          <w:rFonts w:hint="eastAsia"/>
          <w:color w:val="auto"/>
          <w:sz w:val="24"/>
        </w:rPr>
        <w:t>根据《关于在政府采购活动中查询及使用信用记录有关问题的通知》</w:t>
      </w:r>
      <w:r>
        <w:rPr>
          <w:rFonts w:hint="eastAsia"/>
          <w:color w:val="auto"/>
          <w:sz w:val="24"/>
          <w:lang w:val="en-US"/>
        </w:rPr>
        <w:t>（</w:t>
      </w:r>
      <w:r>
        <w:rPr>
          <w:rFonts w:hint="eastAsia"/>
          <w:color w:val="auto"/>
          <w:sz w:val="24"/>
        </w:rPr>
        <w:t>财库〔</w:t>
      </w:r>
      <w:r>
        <w:rPr>
          <w:color w:val="auto"/>
          <w:sz w:val="24"/>
          <w:lang w:val="en-US"/>
        </w:rPr>
        <w:t>2016</w:t>
      </w:r>
      <w:r>
        <w:rPr>
          <w:rFonts w:hint="eastAsia"/>
          <w:color w:val="auto"/>
          <w:sz w:val="24"/>
        </w:rPr>
        <w:t>〕</w:t>
      </w:r>
      <w:r>
        <w:rPr>
          <w:color w:val="auto"/>
          <w:sz w:val="24"/>
          <w:lang w:val="en-US"/>
        </w:rPr>
        <w:t>125</w:t>
      </w:r>
      <w:r>
        <w:rPr>
          <w:rFonts w:hint="eastAsia"/>
          <w:color w:val="auto"/>
          <w:sz w:val="24"/>
        </w:rPr>
        <w:t>号</w:t>
      </w:r>
      <w:r>
        <w:rPr>
          <w:rFonts w:hint="eastAsia"/>
          <w:color w:val="auto"/>
          <w:sz w:val="24"/>
          <w:lang w:val="en-US"/>
        </w:rPr>
        <w:t>）</w:t>
      </w:r>
      <w:r>
        <w:rPr>
          <w:rFonts w:hint="eastAsia"/>
          <w:color w:val="auto"/>
          <w:sz w:val="24"/>
        </w:rPr>
        <w:t>的要求</w:t>
      </w:r>
      <w:r>
        <w:rPr>
          <w:rFonts w:hint="eastAsia"/>
          <w:color w:val="auto"/>
          <w:sz w:val="24"/>
          <w:lang w:val="en-US"/>
        </w:rPr>
        <w:t>，</w:t>
      </w:r>
      <w:r>
        <w:rPr>
          <w:rFonts w:hint="eastAsia"/>
          <w:color w:val="auto"/>
          <w:sz w:val="24"/>
          <w:lang w:eastAsia="zh-CN"/>
        </w:rPr>
        <w:t>泸州一中（四川省泸州外国语学校）</w:t>
      </w:r>
      <w:r>
        <w:rPr>
          <w:rFonts w:hint="eastAsia"/>
          <w:color w:val="auto"/>
          <w:sz w:val="24"/>
        </w:rPr>
        <w:t>和</w:t>
      </w:r>
      <w:r>
        <w:rPr>
          <w:rFonts w:hint="eastAsia"/>
          <w:color w:val="auto"/>
          <w:sz w:val="24"/>
          <w:lang w:eastAsia="zh-CN"/>
        </w:rPr>
        <w:t>江阳建设集团有限公司</w:t>
      </w:r>
      <w:r>
        <w:rPr>
          <w:rFonts w:hint="eastAsia"/>
          <w:color w:val="auto"/>
          <w:sz w:val="24"/>
        </w:rPr>
        <w:t>将通过</w:t>
      </w:r>
      <w:r>
        <w:rPr>
          <w:rFonts w:hint="eastAsia"/>
          <w:color w:val="auto"/>
          <w:sz w:val="24"/>
          <w:lang w:val="en-US"/>
        </w:rPr>
        <w:t>“</w:t>
      </w:r>
      <w:r>
        <w:rPr>
          <w:rFonts w:hint="eastAsia"/>
          <w:color w:val="auto"/>
          <w:sz w:val="24"/>
        </w:rPr>
        <w:t>信用中国</w:t>
      </w:r>
      <w:r>
        <w:rPr>
          <w:rFonts w:hint="eastAsia"/>
          <w:color w:val="auto"/>
          <w:sz w:val="24"/>
          <w:lang w:val="en-US"/>
        </w:rPr>
        <w:t>”</w:t>
      </w:r>
      <w:r>
        <w:rPr>
          <w:rFonts w:hint="eastAsia"/>
          <w:color w:val="auto"/>
          <w:sz w:val="24"/>
        </w:rPr>
        <w:t>网站</w:t>
      </w:r>
      <w:r>
        <w:rPr>
          <w:rFonts w:hint="eastAsia"/>
          <w:color w:val="auto"/>
          <w:sz w:val="24"/>
          <w:lang w:val="en-US"/>
        </w:rPr>
        <w:t>（</w:t>
      </w:r>
      <w:r>
        <w:rPr>
          <w:color w:val="auto"/>
          <w:sz w:val="24"/>
          <w:lang w:val="en-US"/>
        </w:rPr>
        <w:t>www.creditchina.gov.cn</w:t>
      </w:r>
      <w:r>
        <w:rPr>
          <w:rFonts w:hint="eastAsia"/>
          <w:color w:val="auto"/>
          <w:sz w:val="24"/>
          <w:lang w:val="en-US"/>
        </w:rPr>
        <w:t>）</w:t>
      </w:r>
      <w:r>
        <w:rPr>
          <w:rFonts w:hint="eastAsia"/>
          <w:color w:val="auto"/>
          <w:sz w:val="24"/>
        </w:rPr>
        <w:t>、</w:t>
      </w:r>
      <w:r>
        <w:rPr>
          <w:rFonts w:hint="eastAsia"/>
          <w:color w:val="auto"/>
          <w:sz w:val="24"/>
          <w:lang w:val="en-US"/>
        </w:rPr>
        <w:t>“</w:t>
      </w:r>
      <w:r>
        <w:rPr>
          <w:rFonts w:hint="eastAsia"/>
          <w:color w:val="auto"/>
          <w:sz w:val="24"/>
        </w:rPr>
        <w:t>中国政府采购网</w:t>
      </w:r>
      <w:r>
        <w:rPr>
          <w:rFonts w:hint="eastAsia"/>
          <w:color w:val="auto"/>
          <w:sz w:val="24"/>
          <w:lang w:val="en-US"/>
        </w:rPr>
        <w:t>”</w:t>
      </w:r>
      <w:r>
        <w:rPr>
          <w:rFonts w:hint="eastAsia"/>
          <w:color w:val="auto"/>
          <w:sz w:val="24"/>
        </w:rPr>
        <w:t>网站</w:t>
      </w:r>
      <w:r>
        <w:rPr>
          <w:rFonts w:hint="eastAsia"/>
          <w:color w:val="auto"/>
          <w:sz w:val="24"/>
          <w:lang w:val="en-US"/>
        </w:rPr>
        <w:t>（</w:t>
      </w:r>
      <w:r>
        <w:rPr>
          <w:color w:val="auto"/>
          <w:sz w:val="24"/>
          <w:lang w:val="en-US"/>
        </w:rPr>
        <w:t>www.ccgp.gov.cn</w:t>
      </w:r>
      <w:r>
        <w:rPr>
          <w:rFonts w:hint="eastAsia"/>
          <w:color w:val="auto"/>
          <w:sz w:val="24"/>
          <w:lang w:val="en-US"/>
        </w:rPr>
        <w:t>）</w:t>
      </w:r>
      <w:r>
        <w:rPr>
          <w:rFonts w:hint="eastAsia"/>
          <w:color w:val="auto"/>
          <w:sz w:val="24"/>
        </w:rPr>
        <w:t>等渠道查询供应商在采购公告发布之日前的信用记录并保存信用记录结果网页截图</w:t>
      </w:r>
      <w:r>
        <w:rPr>
          <w:rFonts w:hint="eastAsia"/>
          <w:color w:val="auto"/>
          <w:sz w:val="24"/>
          <w:lang w:val="en-US"/>
        </w:rPr>
        <w:t>，</w:t>
      </w:r>
      <w:r>
        <w:rPr>
          <w:rFonts w:hint="eastAsia"/>
          <w:color w:val="auto"/>
          <w:sz w:val="24"/>
        </w:rPr>
        <w:t>拒绝列入失信被执行人名单、重大税收违法案件当事人名单、政府采购严重违法失信行为记录名单中的供应商报名参加本项目的采购活动。</w:t>
      </w:r>
    </w:p>
    <w:p>
      <w:pPr>
        <w:autoSpaceDE/>
        <w:autoSpaceDN/>
        <w:spacing w:line="360" w:lineRule="auto"/>
        <w:jc w:val="both"/>
        <w:rPr>
          <w:rFonts w:cs="Times New Roman"/>
          <w:b/>
          <w:color w:val="auto"/>
          <w:kern w:val="2"/>
          <w:sz w:val="28"/>
          <w:szCs w:val="28"/>
          <w:lang w:val="en-US"/>
        </w:rPr>
      </w:pPr>
      <w:r>
        <w:rPr>
          <w:rFonts w:hint="eastAsia" w:cs="Times New Roman"/>
          <w:b/>
          <w:color w:val="auto"/>
          <w:kern w:val="2"/>
          <w:sz w:val="28"/>
          <w:szCs w:val="28"/>
          <w:lang w:val="en-US"/>
        </w:rPr>
        <w:t>六、招标文件获取时间、地点：</w:t>
      </w:r>
    </w:p>
    <w:p>
      <w:pPr>
        <w:spacing w:line="360" w:lineRule="auto"/>
        <w:ind w:firstLine="480" w:firstLineChars="200"/>
        <w:rPr>
          <w:color w:val="auto"/>
          <w:sz w:val="24"/>
        </w:rPr>
      </w:pPr>
      <w:r>
        <w:rPr>
          <w:rFonts w:hint="eastAsia"/>
          <w:color w:val="auto"/>
          <w:sz w:val="24"/>
        </w:rPr>
        <w:t>凡有意参加投标者，请于</w:t>
      </w:r>
      <w:r>
        <w:rPr>
          <w:color w:val="auto"/>
          <w:sz w:val="24"/>
          <w:u w:val="single"/>
        </w:rPr>
        <w:t xml:space="preserve"> </w:t>
      </w:r>
      <w:r>
        <w:rPr>
          <w:b/>
          <w:color w:val="auto"/>
          <w:sz w:val="24"/>
          <w:u w:val="single"/>
        </w:rPr>
        <w:t>20</w:t>
      </w:r>
      <w:r>
        <w:rPr>
          <w:rFonts w:hint="eastAsia"/>
          <w:b/>
          <w:color w:val="auto"/>
          <w:sz w:val="24"/>
          <w:u w:val="single"/>
          <w:lang w:val="en-US" w:eastAsia="zh-CN"/>
        </w:rPr>
        <w:t>20</w:t>
      </w:r>
      <w:r>
        <w:rPr>
          <w:b/>
          <w:color w:val="auto"/>
          <w:sz w:val="24"/>
          <w:u w:val="single"/>
        </w:rPr>
        <w:t xml:space="preserve"> </w:t>
      </w:r>
      <w:r>
        <w:rPr>
          <w:rFonts w:hint="eastAsia"/>
          <w:color w:val="auto"/>
          <w:sz w:val="24"/>
        </w:rPr>
        <w:t>年</w:t>
      </w:r>
      <w:r>
        <w:rPr>
          <w:b/>
          <w:color w:val="auto"/>
          <w:sz w:val="24"/>
          <w:u w:val="single"/>
        </w:rPr>
        <w:t xml:space="preserve"> </w:t>
      </w:r>
      <w:r>
        <w:rPr>
          <w:rFonts w:hint="eastAsia"/>
          <w:b/>
          <w:color w:val="auto"/>
          <w:sz w:val="24"/>
          <w:u w:val="single"/>
          <w:lang w:val="en-US" w:eastAsia="zh-CN"/>
        </w:rPr>
        <w:t>08</w:t>
      </w:r>
      <w:r>
        <w:rPr>
          <w:b/>
          <w:color w:val="auto"/>
          <w:sz w:val="24"/>
          <w:u w:val="single"/>
        </w:rPr>
        <w:t xml:space="preserve"> </w:t>
      </w:r>
      <w:r>
        <w:rPr>
          <w:rFonts w:hint="eastAsia"/>
          <w:color w:val="auto"/>
          <w:sz w:val="24"/>
        </w:rPr>
        <w:t>月</w:t>
      </w:r>
      <w:r>
        <w:rPr>
          <w:b/>
          <w:color w:val="auto"/>
          <w:sz w:val="24"/>
          <w:u w:val="single"/>
        </w:rPr>
        <w:t xml:space="preserve"> </w:t>
      </w:r>
      <w:r>
        <w:rPr>
          <w:rFonts w:hint="eastAsia"/>
          <w:b/>
          <w:color w:val="auto"/>
          <w:sz w:val="24"/>
          <w:u w:val="single"/>
          <w:lang w:val="en-US" w:eastAsia="zh-CN"/>
        </w:rPr>
        <w:t xml:space="preserve">17 </w:t>
      </w:r>
      <w:r>
        <w:rPr>
          <w:rFonts w:hint="eastAsia"/>
          <w:color w:val="auto"/>
          <w:sz w:val="24"/>
        </w:rPr>
        <w:t>日至</w:t>
      </w:r>
      <w:r>
        <w:rPr>
          <w:b/>
          <w:color w:val="auto"/>
          <w:sz w:val="24"/>
          <w:u w:val="single"/>
        </w:rPr>
        <w:t xml:space="preserve"> 20</w:t>
      </w:r>
      <w:r>
        <w:rPr>
          <w:rFonts w:hint="eastAsia"/>
          <w:b/>
          <w:color w:val="auto"/>
          <w:sz w:val="24"/>
          <w:u w:val="single"/>
          <w:lang w:val="en-US" w:eastAsia="zh-CN"/>
        </w:rPr>
        <w:t>20</w:t>
      </w:r>
      <w:r>
        <w:rPr>
          <w:b/>
          <w:color w:val="auto"/>
          <w:sz w:val="24"/>
          <w:u w:val="single"/>
        </w:rPr>
        <w:t xml:space="preserve"> </w:t>
      </w:r>
      <w:r>
        <w:rPr>
          <w:rFonts w:hint="eastAsia"/>
          <w:color w:val="auto"/>
          <w:sz w:val="24"/>
        </w:rPr>
        <w:t>年</w:t>
      </w:r>
      <w:r>
        <w:rPr>
          <w:b/>
          <w:color w:val="auto"/>
          <w:sz w:val="24"/>
          <w:u w:val="single"/>
        </w:rPr>
        <w:t xml:space="preserve"> </w:t>
      </w:r>
      <w:r>
        <w:rPr>
          <w:rFonts w:hint="eastAsia"/>
          <w:b/>
          <w:color w:val="auto"/>
          <w:sz w:val="24"/>
          <w:u w:val="single"/>
          <w:lang w:val="en-US" w:eastAsia="zh-CN"/>
        </w:rPr>
        <w:t>08</w:t>
      </w:r>
      <w:r>
        <w:rPr>
          <w:b/>
          <w:color w:val="auto"/>
          <w:sz w:val="24"/>
          <w:u w:val="single"/>
        </w:rPr>
        <w:t xml:space="preserve"> </w:t>
      </w:r>
      <w:r>
        <w:rPr>
          <w:rFonts w:hint="eastAsia"/>
          <w:color w:val="auto"/>
          <w:sz w:val="24"/>
        </w:rPr>
        <w:t>月</w:t>
      </w:r>
      <w:r>
        <w:rPr>
          <w:b/>
          <w:color w:val="auto"/>
          <w:sz w:val="24"/>
          <w:u w:val="single"/>
        </w:rPr>
        <w:t xml:space="preserve"> </w:t>
      </w:r>
      <w:r>
        <w:rPr>
          <w:rFonts w:hint="eastAsia"/>
          <w:b/>
          <w:color w:val="auto"/>
          <w:sz w:val="24"/>
          <w:u w:val="single"/>
          <w:lang w:val="en-US" w:eastAsia="zh-CN"/>
        </w:rPr>
        <w:t xml:space="preserve">19 </w:t>
      </w:r>
      <w:r>
        <w:rPr>
          <w:rFonts w:hint="eastAsia"/>
          <w:color w:val="auto"/>
          <w:sz w:val="24"/>
        </w:rPr>
        <w:t>日</w:t>
      </w:r>
      <w:r>
        <w:rPr>
          <w:color w:val="auto"/>
          <w:sz w:val="24"/>
          <w:u w:val="single"/>
        </w:rPr>
        <w:t xml:space="preserve"> </w:t>
      </w:r>
      <w:r>
        <w:rPr>
          <w:b/>
          <w:color w:val="auto"/>
          <w:sz w:val="24"/>
          <w:u w:val="single"/>
          <w:lang w:val="en-US"/>
        </w:rPr>
        <w:t>9</w:t>
      </w:r>
      <w:r>
        <w:rPr>
          <w:rFonts w:hint="eastAsia"/>
          <w:b/>
          <w:color w:val="auto"/>
          <w:sz w:val="24"/>
          <w:u w:val="single"/>
          <w:lang w:val="en-US"/>
        </w:rPr>
        <w:t>：</w:t>
      </w:r>
      <w:r>
        <w:rPr>
          <w:b/>
          <w:color w:val="auto"/>
          <w:sz w:val="24"/>
          <w:u w:val="single"/>
          <w:lang w:val="en-US"/>
        </w:rPr>
        <w:t>00-17</w:t>
      </w:r>
      <w:r>
        <w:rPr>
          <w:b/>
          <w:color w:val="auto"/>
          <w:sz w:val="24"/>
          <w:u w:val="single"/>
        </w:rPr>
        <w:t xml:space="preserve"> </w:t>
      </w:r>
      <w:r>
        <w:rPr>
          <w:color w:val="auto"/>
          <w:sz w:val="24"/>
        </w:rPr>
        <w:t>:</w:t>
      </w:r>
      <w:r>
        <w:rPr>
          <w:b/>
          <w:color w:val="auto"/>
          <w:sz w:val="24"/>
          <w:u w:val="single"/>
        </w:rPr>
        <w:t xml:space="preserve"> 30 </w:t>
      </w:r>
      <w:r>
        <w:rPr>
          <w:rFonts w:hint="eastAsia"/>
          <w:color w:val="auto"/>
          <w:sz w:val="24"/>
        </w:rPr>
        <w:t>（北京时间</w:t>
      </w:r>
      <w:r>
        <w:rPr>
          <w:rFonts w:hint="eastAsia"/>
          <w:color w:val="auto"/>
          <w:sz w:val="24"/>
          <w:szCs w:val="28"/>
        </w:rPr>
        <w:t>，法定节假日除外</w:t>
      </w:r>
      <w:r>
        <w:rPr>
          <w:rFonts w:hint="eastAsia"/>
          <w:color w:val="auto"/>
          <w:sz w:val="24"/>
        </w:rPr>
        <w:t>）到</w:t>
      </w:r>
      <w:r>
        <w:rPr>
          <w:color w:val="auto"/>
          <w:sz w:val="24"/>
          <w:u w:val="single"/>
        </w:rPr>
        <w:t xml:space="preserve"> </w:t>
      </w:r>
      <w:r>
        <w:rPr>
          <w:rFonts w:hint="eastAsia"/>
          <w:color w:val="auto"/>
          <w:sz w:val="24"/>
          <w:u w:val="single"/>
          <w:lang w:eastAsia="zh-CN"/>
        </w:rPr>
        <w:t>江阳建设集团有限公司</w:t>
      </w:r>
      <w:r>
        <w:rPr>
          <w:rFonts w:hint="eastAsia"/>
          <w:color w:val="auto"/>
          <w:sz w:val="24"/>
          <w:u w:val="single"/>
        </w:rPr>
        <w:t>（泸州市江阳区丹艳路</w:t>
      </w:r>
      <w:r>
        <w:rPr>
          <w:color w:val="auto"/>
          <w:sz w:val="24"/>
          <w:u w:val="single"/>
          <w:lang w:val="en-US"/>
        </w:rPr>
        <w:t>117</w:t>
      </w:r>
      <w:r>
        <w:rPr>
          <w:rFonts w:hint="eastAsia"/>
          <w:color w:val="auto"/>
          <w:sz w:val="24"/>
          <w:u w:val="single"/>
          <w:lang w:val="en-US"/>
        </w:rPr>
        <w:t>号瑞丰酒楼</w:t>
      </w:r>
      <w:r>
        <w:rPr>
          <w:color w:val="auto"/>
          <w:sz w:val="24"/>
          <w:u w:val="single"/>
          <w:lang w:val="en-US"/>
        </w:rPr>
        <w:t>4</w:t>
      </w:r>
      <w:r>
        <w:rPr>
          <w:rFonts w:hint="eastAsia"/>
          <w:color w:val="auto"/>
          <w:sz w:val="24"/>
          <w:u w:val="single"/>
          <w:lang w:val="en-US"/>
        </w:rPr>
        <w:t>楼资料室</w:t>
      </w:r>
      <w:r>
        <w:rPr>
          <w:rFonts w:hint="eastAsia"/>
          <w:color w:val="auto"/>
          <w:sz w:val="24"/>
          <w:u w:val="single"/>
        </w:rPr>
        <w:t>）</w:t>
      </w:r>
      <w:r>
        <w:rPr>
          <w:rFonts w:hint="eastAsia"/>
          <w:color w:val="auto"/>
          <w:sz w:val="24"/>
        </w:rPr>
        <w:t>进行购买。</w:t>
      </w:r>
    </w:p>
    <w:p>
      <w:pPr>
        <w:spacing w:line="360" w:lineRule="auto"/>
        <w:ind w:firstLine="480" w:firstLineChars="200"/>
        <w:rPr>
          <w:color w:val="auto"/>
          <w:sz w:val="24"/>
        </w:rPr>
      </w:pPr>
      <w:r>
        <w:rPr>
          <w:rFonts w:hint="eastAsia"/>
          <w:color w:val="auto"/>
          <w:sz w:val="24"/>
        </w:rPr>
        <w:t>本项目招标文件有偿获取，招标文件售价：人民币</w:t>
      </w:r>
      <w:r>
        <w:rPr>
          <w:b/>
          <w:color w:val="auto"/>
          <w:sz w:val="24"/>
          <w:u w:val="single"/>
        </w:rPr>
        <w:t xml:space="preserve"> </w:t>
      </w:r>
      <w:r>
        <w:rPr>
          <w:rFonts w:hint="eastAsia"/>
          <w:b/>
          <w:color w:val="auto"/>
          <w:sz w:val="24"/>
          <w:u w:val="single"/>
          <w:lang w:val="en-US" w:eastAsia="zh-CN"/>
        </w:rPr>
        <w:t>2</w:t>
      </w:r>
      <w:r>
        <w:rPr>
          <w:b/>
          <w:color w:val="auto"/>
          <w:sz w:val="24"/>
          <w:u w:val="single"/>
        </w:rPr>
        <w:t xml:space="preserve">00 </w:t>
      </w:r>
      <w:r>
        <w:rPr>
          <w:rFonts w:hint="eastAsia"/>
          <w:color w:val="auto"/>
          <w:sz w:val="24"/>
        </w:rPr>
        <w:t>元</w:t>
      </w:r>
      <w:r>
        <w:rPr>
          <w:color w:val="auto"/>
          <w:sz w:val="24"/>
        </w:rPr>
        <w:t>/</w:t>
      </w:r>
      <w:r>
        <w:rPr>
          <w:rFonts w:hint="eastAsia"/>
          <w:color w:val="auto"/>
          <w:sz w:val="24"/>
        </w:rPr>
        <w:t>份（现场缴费，售后不退，招标资格不能转让）。</w:t>
      </w:r>
    </w:p>
    <w:p>
      <w:pPr>
        <w:pStyle w:val="11"/>
        <w:spacing w:line="360" w:lineRule="auto"/>
        <w:ind w:firstLine="480" w:firstLineChars="200"/>
        <w:jc w:val="both"/>
        <w:rPr>
          <w:color w:val="auto"/>
          <w:sz w:val="24"/>
          <w:szCs w:val="24"/>
        </w:rPr>
      </w:pPr>
      <w:r>
        <w:rPr>
          <w:rFonts w:hint="eastAsia"/>
          <w:color w:val="auto"/>
          <w:sz w:val="24"/>
          <w:szCs w:val="24"/>
        </w:rPr>
        <w:t>购买招标文件时，经办人员须持：单位开具的介绍信（含有单位名称、介绍信用途、经办人姓名、经办人身份证号码、有效时间）、单位营业执照副本复印件、经办人身份证复印件，并对其加盖公司公章；以及查看经办人身份证原件。</w:t>
      </w:r>
    </w:p>
    <w:p>
      <w:pPr>
        <w:autoSpaceDE/>
        <w:autoSpaceDN/>
        <w:spacing w:line="360" w:lineRule="auto"/>
        <w:jc w:val="both"/>
        <w:rPr>
          <w:color w:val="auto"/>
          <w:sz w:val="24"/>
          <w:szCs w:val="24"/>
        </w:rPr>
      </w:pPr>
      <w:r>
        <w:rPr>
          <w:rFonts w:hint="eastAsia" w:cs="Times New Roman"/>
          <w:b/>
          <w:color w:val="auto"/>
          <w:kern w:val="2"/>
          <w:sz w:val="28"/>
          <w:szCs w:val="28"/>
          <w:lang w:val="en-US"/>
        </w:rPr>
        <w:t>七、投标截止时间和开标时间：</w:t>
      </w:r>
      <w:r>
        <w:rPr>
          <w:b/>
          <w:color w:val="auto"/>
          <w:sz w:val="24"/>
          <w:szCs w:val="24"/>
          <w:u w:val="single"/>
          <w:lang w:val="en-US"/>
        </w:rPr>
        <w:t>20</w:t>
      </w:r>
      <w:r>
        <w:rPr>
          <w:rFonts w:hint="eastAsia"/>
          <w:b/>
          <w:color w:val="auto"/>
          <w:sz w:val="24"/>
          <w:szCs w:val="24"/>
          <w:u w:val="single"/>
          <w:lang w:val="en-US" w:eastAsia="zh-CN"/>
        </w:rPr>
        <w:t>20</w:t>
      </w:r>
      <w:r>
        <w:rPr>
          <w:rFonts w:hint="eastAsia"/>
          <w:b/>
          <w:color w:val="auto"/>
          <w:sz w:val="24"/>
          <w:szCs w:val="24"/>
        </w:rPr>
        <w:t>年</w:t>
      </w:r>
      <w:r>
        <w:rPr>
          <w:b/>
          <w:color w:val="auto"/>
          <w:sz w:val="24"/>
          <w:szCs w:val="24"/>
          <w:u w:val="single"/>
        </w:rPr>
        <w:t xml:space="preserve"> </w:t>
      </w:r>
      <w:r>
        <w:rPr>
          <w:rFonts w:hint="eastAsia"/>
          <w:b/>
          <w:color w:val="auto"/>
          <w:sz w:val="24"/>
          <w:szCs w:val="24"/>
          <w:u w:val="single"/>
          <w:lang w:val="en-US" w:eastAsia="zh-CN"/>
        </w:rPr>
        <w:t>08</w:t>
      </w:r>
      <w:r>
        <w:rPr>
          <w:b/>
          <w:color w:val="auto"/>
          <w:sz w:val="24"/>
          <w:szCs w:val="24"/>
          <w:u w:val="single"/>
          <w:lang w:val="en-US"/>
        </w:rPr>
        <w:t xml:space="preserve"> </w:t>
      </w:r>
      <w:r>
        <w:rPr>
          <w:rFonts w:hint="eastAsia"/>
          <w:b/>
          <w:color w:val="auto"/>
          <w:sz w:val="24"/>
          <w:szCs w:val="24"/>
        </w:rPr>
        <w:t>月</w:t>
      </w:r>
      <w:r>
        <w:rPr>
          <w:b/>
          <w:color w:val="auto"/>
          <w:sz w:val="24"/>
          <w:szCs w:val="24"/>
          <w:u w:val="single"/>
        </w:rPr>
        <w:t xml:space="preserve"> </w:t>
      </w:r>
      <w:r>
        <w:rPr>
          <w:rFonts w:hint="eastAsia"/>
          <w:b/>
          <w:color w:val="auto"/>
          <w:sz w:val="24"/>
          <w:szCs w:val="24"/>
          <w:u w:val="single"/>
          <w:lang w:val="en-US" w:eastAsia="zh-CN"/>
        </w:rPr>
        <w:t xml:space="preserve">20 </w:t>
      </w:r>
      <w:r>
        <w:rPr>
          <w:rFonts w:hint="eastAsia"/>
          <w:b/>
          <w:color w:val="auto"/>
          <w:sz w:val="24"/>
          <w:szCs w:val="24"/>
        </w:rPr>
        <w:t>日</w:t>
      </w:r>
      <w:r>
        <w:rPr>
          <w:b/>
          <w:color w:val="auto"/>
          <w:sz w:val="24"/>
          <w:szCs w:val="24"/>
          <w:u w:val="single"/>
        </w:rPr>
        <w:t xml:space="preserve"> </w:t>
      </w:r>
      <w:r>
        <w:rPr>
          <w:b/>
          <w:color w:val="auto"/>
          <w:sz w:val="24"/>
          <w:szCs w:val="24"/>
          <w:u w:val="single"/>
          <w:lang w:val="en-US"/>
        </w:rPr>
        <w:t xml:space="preserve">09 </w:t>
      </w:r>
      <w:r>
        <w:rPr>
          <w:rFonts w:hint="eastAsia"/>
          <w:b/>
          <w:color w:val="auto"/>
          <w:sz w:val="24"/>
          <w:szCs w:val="24"/>
        </w:rPr>
        <w:t>时</w:t>
      </w:r>
      <w:r>
        <w:rPr>
          <w:b/>
          <w:color w:val="auto"/>
          <w:sz w:val="24"/>
          <w:szCs w:val="24"/>
          <w:u w:val="single"/>
        </w:rPr>
        <w:t xml:space="preserve"> </w:t>
      </w:r>
      <w:r>
        <w:rPr>
          <w:b/>
          <w:color w:val="auto"/>
          <w:sz w:val="24"/>
          <w:szCs w:val="24"/>
          <w:u w:val="single"/>
          <w:lang w:val="en-US"/>
        </w:rPr>
        <w:t xml:space="preserve">30 </w:t>
      </w:r>
      <w:r>
        <w:rPr>
          <w:rFonts w:hint="eastAsia"/>
          <w:b/>
          <w:color w:val="auto"/>
          <w:sz w:val="24"/>
          <w:szCs w:val="24"/>
        </w:rPr>
        <w:t>分</w:t>
      </w:r>
      <w:r>
        <w:rPr>
          <w:rFonts w:hint="eastAsia"/>
          <w:color w:val="auto"/>
          <w:sz w:val="24"/>
          <w:szCs w:val="24"/>
        </w:rPr>
        <w:t>（北京时间），</w:t>
      </w:r>
    </w:p>
    <w:p>
      <w:pPr>
        <w:autoSpaceDE/>
        <w:autoSpaceDN/>
        <w:spacing w:line="360" w:lineRule="auto"/>
        <w:jc w:val="both"/>
        <w:rPr>
          <w:color w:val="auto"/>
        </w:rPr>
      </w:pPr>
      <w:r>
        <w:rPr>
          <w:rFonts w:hint="eastAsia"/>
          <w:color w:val="auto"/>
          <w:sz w:val="24"/>
          <w:szCs w:val="24"/>
        </w:rPr>
        <w:t>投标文件必须在投标截止时间前送达开标地点，逾期送达的投标文件恕不接收，本次招标不接受邮寄的投标文件。</w:t>
      </w:r>
    </w:p>
    <w:p>
      <w:pPr>
        <w:autoSpaceDE/>
        <w:autoSpaceDN/>
        <w:spacing w:line="360" w:lineRule="auto"/>
        <w:jc w:val="both"/>
        <w:rPr>
          <w:rFonts w:hint="eastAsia" w:eastAsia="宋体"/>
          <w:color w:val="auto"/>
          <w:u w:val="single"/>
          <w:lang w:eastAsia="zh-CN"/>
        </w:rPr>
      </w:pPr>
      <w:r>
        <w:rPr>
          <w:rFonts w:hint="eastAsia" w:cs="Times New Roman"/>
          <w:b/>
          <w:color w:val="auto"/>
          <w:kern w:val="2"/>
          <w:sz w:val="28"/>
          <w:szCs w:val="28"/>
          <w:lang w:val="en-US"/>
        </w:rPr>
        <w:t>八、开标地点：</w:t>
      </w:r>
      <w:r>
        <w:rPr>
          <w:rFonts w:hint="eastAsia"/>
          <w:color w:val="auto"/>
          <w:sz w:val="24"/>
          <w:szCs w:val="24"/>
          <w:u w:val="single"/>
          <w:lang w:eastAsia="zh-CN"/>
        </w:rPr>
        <w:t>泸州一中（四川省泸州外国语学校）</w:t>
      </w:r>
      <w:r>
        <w:rPr>
          <w:rFonts w:hint="eastAsia"/>
          <w:color w:val="auto"/>
          <w:sz w:val="24"/>
          <w:szCs w:val="24"/>
          <w:u w:val="single"/>
          <w:lang w:val="en-US" w:eastAsia="zh-CN"/>
        </w:rPr>
        <w:t>内食堂</w:t>
      </w:r>
      <w:r>
        <w:rPr>
          <w:rFonts w:hint="eastAsia"/>
          <w:color w:val="auto"/>
          <w:sz w:val="24"/>
          <w:szCs w:val="24"/>
          <w:u w:val="single"/>
        </w:rPr>
        <w:t>（</w:t>
      </w:r>
      <w:r>
        <w:rPr>
          <w:rFonts w:hint="eastAsia"/>
          <w:color w:val="auto"/>
          <w:sz w:val="24"/>
          <w:szCs w:val="24"/>
          <w:u w:val="single"/>
          <w:lang w:val="en-US" w:eastAsia="zh-CN"/>
        </w:rPr>
        <w:t>泸州市前进下路103号</w:t>
      </w:r>
      <w:r>
        <w:rPr>
          <w:rFonts w:hint="eastAsia"/>
          <w:color w:val="auto"/>
          <w:sz w:val="24"/>
          <w:szCs w:val="24"/>
          <w:u w:val="single"/>
        </w:rPr>
        <w:t>）</w:t>
      </w:r>
      <w:r>
        <w:rPr>
          <w:rFonts w:hint="eastAsia"/>
          <w:color w:val="auto"/>
          <w:sz w:val="24"/>
          <w:szCs w:val="24"/>
          <w:u w:val="none"/>
          <w:lang w:eastAsia="zh-CN"/>
        </w:rPr>
        <w:t>。</w:t>
      </w:r>
    </w:p>
    <w:p>
      <w:pPr>
        <w:wordWrap w:val="0"/>
        <w:autoSpaceDE/>
        <w:autoSpaceDN/>
        <w:spacing w:line="360" w:lineRule="auto"/>
        <w:jc w:val="both"/>
        <w:rPr>
          <w:color w:val="auto"/>
          <w:lang w:val="en-US"/>
        </w:rPr>
      </w:pPr>
      <w:r>
        <w:rPr>
          <w:rFonts w:hint="eastAsia" w:cs="Times New Roman"/>
          <w:b/>
          <w:color w:val="auto"/>
          <w:kern w:val="2"/>
          <w:sz w:val="28"/>
          <w:szCs w:val="28"/>
          <w:lang w:val="en-US"/>
        </w:rPr>
        <w:t>九、发布形式：</w:t>
      </w:r>
      <w:r>
        <w:rPr>
          <w:rFonts w:hint="eastAsia"/>
          <w:color w:val="auto"/>
          <w:sz w:val="24"/>
          <w:szCs w:val="24"/>
        </w:rPr>
        <w:t>在</w:t>
      </w:r>
      <w:r>
        <w:rPr>
          <w:rFonts w:hint="eastAsia"/>
          <w:color w:val="auto"/>
          <w:sz w:val="24"/>
          <w:szCs w:val="24"/>
          <w:lang w:eastAsia="zh-CN"/>
        </w:rPr>
        <w:t>泸州一中（四川省泸州外国语学校）</w:t>
      </w:r>
      <w:r>
        <w:rPr>
          <w:rFonts w:hint="eastAsia"/>
          <w:color w:val="auto"/>
          <w:sz w:val="24"/>
          <w:szCs w:val="24"/>
        </w:rPr>
        <w:t>官网（网址：</w:t>
      </w:r>
      <w:r>
        <w:rPr>
          <w:rFonts w:hint="eastAsia"/>
          <w:color w:val="auto"/>
          <w:sz w:val="24"/>
          <w:szCs w:val="24"/>
          <w:lang w:eastAsia="zh-CN"/>
        </w:rPr>
        <w:t>http://www.0830lw.net/</w:t>
      </w:r>
      <w:r>
        <w:rPr>
          <w:rFonts w:hint="eastAsia"/>
          <w:color w:val="auto"/>
          <w:sz w:val="24"/>
          <w:szCs w:val="24"/>
        </w:rPr>
        <w:t>）上以公告形式发布。</w:t>
      </w:r>
    </w:p>
    <w:p>
      <w:pPr>
        <w:autoSpaceDE/>
        <w:autoSpaceDN/>
        <w:spacing w:line="360" w:lineRule="auto"/>
        <w:jc w:val="both"/>
        <w:rPr>
          <w:color w:val="auto"/>
        </w:rPr>
      </w:pPr>
      <w:r>
        <w:rPr>
          <w:rFonts w:hint="eastAsia" w:cs="Times New Roman"/>
          <w:b/>
          <w:color w:val="auto"/>
          <w:kern w:val="2"/>
          <w:sz w:val="28"/>
          <w:szCs w:val="28"/>
          <w:lang w:val="en-US"/>
        </w:rPr>
        <w:t>十、联系方式：</w:t>
      </w:r>
    </w:p>
    <w:p>
      <w:pPr>
        <w:pStyle w:val="11"/>
        <w:spacing w:line="360" w:lineRule="auto"/>
        <w:ind w:firstLine="482" w:firstLineChars="200"/>
        <w:jc w:val="both"/>
        <w:rPr>
          <w:rFonts w:hint="eastAsia" w:eastAsia="宋体"/>
          <w:b/>
          <w:bCs/>
          <w:color w:val="auto"/>
          <w:sz w:val="24"/>
          <w:szCs w:val="24"/>
          <w:lang w:eastAsia="zh-CN"/>
        </w:rPr>
      </w:pPr>
      <w:r>
        <w:rPr>
          <w:rFonts w:hint="eastAsia"/>
          <w:b/>
          <w:bCs/>
          <w:color w:val="auto"/>
          <w:sz w:val="24"/>
          <w:szCs w:val="24"/>
        </w:rPr>
        <w:t>采购人：</w:t>
      </w:r>
      <w:r>
        <w:rPr>
          <w:rFonts w:hint="eastAsia"/>
          <w:b/>
          <w:bCs/>
          <w:color w:val="auto"/>
          <w:sz w:val="24"/>
          <w:szCs w:val="24"/>
          <w:u w:val="single"/>
          <w:lang w:eastAsia="zh-CN"/>
        </w:rPr>
        <w:t>泸州一中（四川省泸州外国语学校）</w:t>
      </w:r>
    </w:p>
    <w:p>
      <w:pPr>
        <w:pStyle w:val="11"/>
        <w:spacing w:line="360" w:lineRule="auto"/>
        <w:ind w:firstLine="480" w:firstLineChars="200"/>
        <w:jc w:val="both"/>
        <w:rPr>
          <w:color w:val="auto"/>
          <w:sz w:val="24"/>
          <w:szCs w:val="24"/>
        </w:rPr>
      </w:pPr>
      <w:r>
        <w:rPr>
          <w:rFonts w:hint="eastAsia"/>
          <w:color w:val="auto"/>
          <w:sz w:val="24"/>
          <w:szCs w:val="24"/>
        </w:rPr>
        <w:t>地</w:t>
      </w:r>
      <w:r>
        <w:rPr>
          <w:color w:val="auto"/>
          <w:sz w:val="24"/>
          <w:szCs w:val="24"/>
          <w:lang w:val="en-US"/>
        </w:rPr>
        <w:t xml:space="preserve">  </w:t>
      </w:r>
      <w:r>
        <w:rPr>
          <w:rFonts w:hint="eastAsia"/>
          <w:color w:val="auto"/>
          <w:sz w:val="24"/>
          <w:szCs w:val="24"/>
        </w:rPr>
        <w:t>址：</w:t>
      </w:r>
      <w:r>
        <w:rPr>
          <w:rFonts w:hint="eastAsia"/>
          <w:color w:val="auto"/>
          <w:sz w:val="24"/>
          <w:szCs w:val="24"/>
          <w:u w:val="single"/>
          <w:lang w:val="en-US" w:eastAsia="zh-CN"/>
        </w:rPr>
        <w:t>泸州市前进下路103号</w:t>
      </w:r>
    </w:p>
    <w:p>
      <w:pPr>
        <w:pStyle w:val="11"/>
        <w:spacing w:line="360" w:lineRule="auto"/>
        <w:ind w:firstLine="482" w:firstLineChars="200"/>
        <w:jc w:val="both"/>
        <w:rPr>
          <w:rFonts w:hint="eastAsia" w:eastAsia="宋体"/>
          <w:b/>
          <w:bCs/>
          <w:color w:val="auto"/>
          <w:sz w:val="24"/>
          <w:szCs w:val="24"/>
          <w:u w:val="single"/>
          <w:lang w:eastAsia="zh-CN"/>
        </w:rPr>
      </w:pPr>
      <w:r>
        <w:rPr>
          <w:rFonts w:hint="eastAsia"/>
          <w:b/>
          <w:bCs/>
          <w:color w:val="auto"/>
          <w:sz w:val="24"/>
          <w:szCs w:val="24"/>
        </w:rPr>
        <w:t>采购代理机构：</w:t>
      </w:r>
      <w:r>
        <w:rPr>
          <w:rFonts w:hint="eastAsia"/>
          <w:b/>
          <w:bCs/>
          <w:color w:val="auto"/>
          <w:sz w:val="24"/>
          <w:szCs w:val="24"/>
          <w:u w:val="single"/>
          <w:lang w:eastAsia="zh-CN"/>
        </w:rPr>
        <w:t>江阳建设集团有限公司</w:t>
      </w:r>
    </w:p>
    <w:p>
      <w:pPr>
        <w:pStyle w:val="11"/>
        <w:spacing w:line="360" w:lineRule="auto"/>
        <w:ind w:firstLine="480" w:firstLineChars="200"/>
        <w:jc w:val="both"/>
        <w:rPr>
          <w:color w:val="auto"/>
          <w:sz w:val="24"/>
          <w:szCs w:val="24"/>
          <w:u w:val="single"/>
        </w:rPr>
      </w:pPr>
      <w:r>
        <w:rPr>
          <w:rFonts w:hint="eastAsia"/>
          <w:color w:val="auto"/>
          <w:sz w:val="24"/>
          <w:szCs w:val="24"/>
        </w:rPr>
        <w:t>地</w:t>
      </w:r>
      <w:r>
        <w:rPr>
          <w:color w:val="auto"/>
          <w:sz w:val="24"/>
          <w:szCs w:val="24"/>
          <w:lang w:val="en-US"/>
        </w:rPr>
        <w:t xml:space="preserve">  </w:t>
      </w:r>
      <w:r>
        <w:rPr>
          <w:rFonts w:hint="eastAsia"/>
          <w:color w:val="auto"/>
          <w:sz w:val="24"/>
          <w:szCs w:val="24"/>
        </w:rPr>
        <w:t>址：</w:t>
      </w:r>
      <w:r>
        <w:rPr>
          <w:rFonts w:hint="eastAsia"/>
          <w:color w:val="auto"/>
          <w:sz w:val="24"/>
          <w:szCs w:val="24"/>
          <w:u w:val="single"/>
        </w:rPr>
        <w:t>泸州市江阳区丹艳路</w:t>
      </w:r>
      <w:r>
        <w:rPr>
          <w:color w:val="auto"/>
          <w:sz w:val="24"/>
          <w:szCs w:val="24"/>
          <w:u w:val="single"/>
          <w:lang w:val="en-US"/>
        </w:rPr>
        <w:t>117</w:t>
      </w:r>
      <w:r>
        <w:rPr>
          <w:rFonts w:hint="eastAsia"/>
          <w:color w:val="auto"/>
          <w:sz w:val="24"/>
          <w:szCs w:val="24"/>
          <w:u w:val="single"/>
          <w:lang w:val="en-US"/>
        </w:rPr>
        <w:t>号瑞丰酒楼</w:t>
      </w:r>
      <w:r>
        <w:rPr>
          <w:color w:val="auto"/>
          <w:sz w:val="24"/>
          <w:szCs w:val="24"/>
          <w:u w:val="single"/>
          <w:lang w:val="en-US"/>
        </w:rPr>
        <w:t>4</w:t>
      </w:r>
      <w:r>
        <w:rPr>
          <w:rFonts w:hint="eastAsia"/>
          <w:color w:val="auto"/>
          <w:sz w:val="24"/>
          <w:szCs w:val="24"/>
          <w:u w:val="single"/>
          <w:lang w:val="en-US"/>
        </w:rPr>
        <w:t>楼</w:t>
      </w:r>
    </w:p>
    <w:p>
      <w:pPr>
        <w:pStyle w:val="11"/>
        <w:spacing w:line="360" w:lineRule="auto"/>
        <w:ind w:firstLine="480" w:firstLineChars="200"/>
        <w:jc w:val="both"/>
        <w:rPr>
          <w:color w:val="auto"/>
          <w:sz w:val="24"/>
          <w:szCs w:val="24"/>
          <w:lang w:val="en-US"/>
        </w:rPr>
      </w:pPr>
      <w:r>
        <w:rPr>
          <w:rFonts w:hint="eastAsia"/>
          <w:color w:val="auto"/>
          <w:sz w:val="24"/>
          <w:szCs w:val="24"/>
        </w:rPr>
        <w:t>联系人：</w:t>
      </w:r>
      <w:r>
        <w:rPr>
          <w:rFonts w:hint="eastAsia"/>
          <w:color w:val="auto"/>
          <w:sz w:val="24"/>
          <w:szCs w:val="24"/>
          <w:u w:val="single"/>
        </w:rPr>
        <w:t>杜女士</w:t>
      </w:r>
    </w:p>
    <w:p>
      <w:pPr>
        <w:pStyle w:val="11"/>
        <w:spacing w:line="360" w:lineRule="auto"/>
        <w:ind w:firstLine="480" w:firstLineChars="200"/>
        <w:jc w:val="both"/>
        <w:rPr>
          <w:rFonts w:cs="Times New Roman"/>
          <w:b/>
          <w:color w:val="auto"/>
          <w:kern w:val="2"/>
          <w:sz w:val="36"/>
          <w:szCs w:val="36"/>
          <w:lang w:val="en-US"/>
        </w:rPr>
      </w:pPr>
      <w:r>
        <w:rPr>
          <w:rFonts w:hint="eastAsia"/>
          <w:color w:val="auto"/>
          <w:sz w:val="24"/>
          <w:szCs w:val="24"/>
        </w:rPr>
        <w:t>联系电话：</w:t>
      </w:r>
      <w:r>
        <w:rPr>
          <w:color w:val="auto"/>
          <w:sz w:val="24"/>
          <w:szCs w:val="24"/>
          <w:u w:val="single"/>
        </w:rPr>
        <w:t>0830-2288700</w:t>
      </w:r>
      <w:bookmarkStart w:id="8" w:name="_bookmark1"/>
      <w:bookmarkEnd w:id="8"/>
    </w:p>
    <w:p>
      <w:pPr>
        <w:pStyle w:val="2"/>
        <w:bidi w:val="0"/>
        <w:rPr>
          <w:rFonts w:cs="Times New Roman"/>
          <w:b/>
          <w:color w:val="auto"/>
          <w:kern w:val="2"/>
          <w:sz w:val="36"/>
          <w:szCs w:val="36"/>
          <w:lang w:val="en-US"/>
        </w:rPr>
      </w:pPr>
      <w:bookmarkStart w:id="9" w:name="_Toc31190"/>
      <w:bookmarkStart w:id="10" w:name="_Toc6653"/>
      <w:bookmarkStart w:id="11" w:name="_Toc528098580"/>
      <w:r>
        <w:rPr>
          <w:rFonts w:hint="eastAsia" w:cs="Times New Roman"/>
          <w:b/>
          <w:color w:val="auto"/>
          <w:kern w:val="2"/>
          <w:sz w:val="36"/>
          <w:szCs w:val="36"/>
          <w:lang w:val="en-US"/>
        </w:rPr>
        <w:br w:type="page"/>
      </w:r>
      <w:r>
        <w:rPr>
          <w:rFonts w:hint="eastAsia" w:cs="Times New Roman"/>
          <w:b/>
          <w:color w:val="auto"/>
          <w:kern w:val="2"/>
          <w:sz w:val="36"/>
          <w:szCs w:val="36"/>
          <w:lang w:val="en-US"/>
        </w:rPr>
        <w:t>第二章</w:t>
      </w:r>
      <w:r>
        <w:rPr>
          <w:rFonts w:cs="Times New Roman"/>
          <w:b/>
          <w:color w:val="auto"/>
          <w:kern w:val="2"/>
          <w:sz w:val="36"/>
          <w:szCs w:val="36"/>
          <w:lang w:val="en-US"/>
        </w:rPr>
        <w:t xml:space="preserve">  </w:t>
      </w:r>
      <w:r>
        <w:rPr>
          <w:rFonts w:hint="eastAsia" w:cs="Times New Roman"/>
          <w:b/>
          <w:color w:val="auto"/>
          <w:kern w:val="2"/>
          <w:sz w:val="36"/>
          <w:szCs w:val="36"/>
          <w:lang w:val="en-US"/>
        </w:rPr>
        <w:t>投标人须知</w:t>
      </w:r>
      <w:bookmarkEnd w:id="9"/>
      <w:bookmarkEnd w:id="10"/>
      <w:bookmarkEnd w:id="11"/>
    </w:p>
    <w:p>
      <w:pPr>
        <w:pStyle w:val="3"/>
        <w:bidi w:val="0"/>
        <w:jc w:val="center"/>
        <w:rPr>
          <w:color w:val="auto"/>
          <w:lang w:val="en-US"/>
        </w:rPr>
      </w:pPr>
      <w:r>
        <w:rPr>
          <w:rFonts w:hint="eastAsia"/>
          <w:color w:val="auto"/>
          <w:lang w:val="en-US"/>
        </w:rPr>
        <w:t>一、投标人须知附表</w:t>
      </w:r>
    </w:p>
    <w:tbl>
      <w:tblPr>
        <w:tblStyle w:val="21"/>
        <w:tblW w:w="950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1929"/>
        <w:gridCol w:w="673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95" w:hRule="exact"/>
          <w:tblHeader/>
          <w:jc w:val="center"/>
        </w:trPr>
        <w:tc>
          <w:tcPr>
            <w:tcW w:w="838" w:type="dxa"/>
            <w:tcBorders>
              <w:top w:val="single" w:color="auto" w:sz="18" w:space="0"/>
            </w:tcBorders>
            <w:vAlign w:val="center"/>
          </w:tcPr>
          <w:p>
            <w:pPr>
              <w:pStyle w:val="59"/>
              <w:ind w:left="9"/>
              <w:jc w:val="center"/>
              <w:rPr>
                <w:rFonts w:ascii="Times New Roman" w:hAnsi="Times New Roman" w:cs="Times New Roman"/>
                <w:color w:val="auto"/>
                <w:kern w:val="2"/>
              </w:rPr>
            </w:pPr>
            <w:r>
              <w:rPr>
                <w:rFonts w:hint="eastAsia" w:ascii="Times New Roman" w:hAnsi="Times New Roman" w:cs="Times New Roman"/>
                <w:color w:val="auto"/>
                <w:kern w:val="2"/>
              </w:rPr>
              <w:t>序号</w:t>
            </w:r>
          </w:p>
        </w:tc>
        <w:tc>
          <w:tcPr>
            <w:tcW w:w="1929" w:type="dxa"/>
            <w:tcBorders>
              <w:top w:val="single" w:color="auto" w:sz="18" w:space="0"/>
            </w:tcBorders>
            <w:vAlign w:val="center"/>
          </w:tcPr>
          <w:p>
            <w:pPr>
              <w:pStyle w:val="59"/>
              <w:ind w:left="38"/>
              <w:jc w:val="center"/>
              <w:rPr>
                <w:rFonts w:ascii="Times New Roman" w:hAnsi="Times New Roman" w:cs="Times New Roman"/>
                <w:color w:val="auto"/>
                <w:kern w:val="2"/>
              </w:rPr>
            </w:pPr>
            <w:r>
              <w:rPr>
                <w:rFonts w:hint="eastAsia" w:ascii="Times New Roman" w:hAnsi="Times New Roman" w:cs="Times New Roman"/>
                <w:color w:val="auto"/>
                <w:kern w:val="2"/>
              </w:rPr>
              <w:t>条款名称</w:t>
            </w:r>
          </w:p>
        </w:tc>
        <w:tc>
          <w:tcPr>
            <w:tcW w:w="6733" w:type="dxa"/>
            <w:tcBorders>
              <w:top w:val="single" w:color="auto" w:sz="18" w:space="0"/>
            </w:tcBorders>
            <w:vAlign w:val="center"/>
          </w:tcPr>
          <w:p>
            <w:pPr>
              <w:pStyle w:val="59"/>
              <w:jc w:val="center"/>
              <w:rPr>
                <w:rFonts w:ascii="Times New Roman" w:hAnsi="Times New Roman" w:cs="Times New Roman"/>
                <w:color w:val="auto"/>
                <w:kern w:val="2"/>
              </w:rPr>
            </w:pPr>
            <w:r>
              <w:rPr>
                <w:rFonts w:hint="eastAsia" w:ascii="Times New Roman" w:hAnsi="Times New Roman" w:cs="Times New Roman"/>
                <w:color w:val="auto"/>
                <w:kern w:val="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27" w:hRule="atLeast"/>
          <w:jc w:val="center"/>
        </w:trPr>
        <w:tc>
          <w:tcPr>
            <w:tcW w:w="838" w:type="dxa"/>
            <w:vAlign w:val="center"/>
          </w:tcPr>
          <w:p>
            <w:pPr>
              <w:pStyle w:val="59"/>
              <w:spacing w:line="300" w:lineRule="auto"/>
              <w:jc w:val="center"/>
              <w:rPr>
                <w:rFonts w:cs="Times New Roman"/>
                <w:color w:val="auto"/>
                <w:kern w:val="2"/>
              </w:rPr>
            </w:pPr>
            <w:r>
              <w:rPr>
                <w:rFonts w:hint="eastAsia" w:cs="Courier New"/>
                <w:color w:val="auto"/>
                <w:lang w:val="zh-CN"/>
              </w:rPr>
              <w:t>1</w:t>
            </w:r>
          </w:p>
        </w:tc>
        <w:tc>
          <w:tcPr>
            <w:tcW w:w="1929" w:type="dxa"/>
            <w:vAlign w:val="center"/>
          </w:tcPr>
          <w:p>
            <w:pPr>
              <w:pStyle w:val="59"/>
              <w:spacing w:line="300" w:lineRule="auto"/>
              <w:jc w:val="center"/>
              <w:rPr>
                <w:rFonts w:cs="Times New Roman"/>
                <w:color w:val="auto"/>
                <w:kern w:val="2"/>
                <w:lang w:val="zh-CN"/>
              </w:rPr>
            </w:pPr>
            <w:r>
              <w:rPr>
                <w:rFonts w:hint="eastAsia"/>
                <w:color w:val="auto"/>
              </w:rPr>
              <w:t>采购人</w:t>
            </w:r>
          </w:p>
        </w:tc>
        <w:tc>
          <w:tcPr>
            <w:tcW w:w="6733" w:type="dxa"/>
            <w:vAlign w:val="center"/>
          </w:tcPr>
          <w:p>
            <w:pPr>
              <w:spacing w:line="300" w:lineRule="auto"/>
              <w:ind w:left="120" w:leftChars="50" w:right="120" w:rightChars="50" w:firstLine="120" w:firstLineChars="50"/>
              <w:rPr>
                <w:bCs/>
                <w:color w:val="auto"/>
                <w:sz w:val="24"/>
                <w:szCs w:val="24"/>
              </w:rPr>
            </w:pPr>
            <w:r>
              <w:rPr>
                <w:rFonts w:hint="eastAsia"/>
                <w:bCs/>
                <w:color w:val="auto"/>
                <w:sz w:val="24"/>
                <w:szCs w:val="24"/>
              </w:rPr>
              <w:t>采购人：</w:t>
            </w:r>
            <w:r>
              <w:rPr>
                <w:rFonts w:hint="eastAsia"/>
                <w:bCs/>
                <w:color w:val="auto"/>
                <w:sz w:val="24"/>
                <w:szCs w:val="24"/>
                <w:u w:val="single"/>
              </w:rPr>
              <w:t xml:space="preserve"> </w:t>
            </w:r>
            <w:r>
              <w:rPr>
                <w:rFonts w:hint="eastAsia"/>
                <w:bCs/>
                <w:color w:val="auto"/>
                <w:sz w:val="24"/>
                <w:szCs w:val="24"/>
                <w:u w:val="single"/>
                <w:lang w:eastAsia="zh-CN"/>
              </w:rPr>
              <w:t>泸州一中（四川省泸州外国语学校）</w:t>
            </w:r>
            <w:r>
              <w:rPr>
                <w:rFonts w:hint="eastAsia"/>
                <w:bCs/>
                <w:color w:val="auto"/>
                <w:sz w:val="24"/>
                <w:szCs w:val="24"/>
                <w:u w:val="single"/>
              </w:rPr>
              <w:t xml:space="preserve"> </w:t>
            </w:r>
          </w:p>
          <w:p>
            <w:pPr>
              <w:spacing w:line="300" w:lineRule="auto"/>
              <w:ind w:left="120" w:leftChars="50" w:right="120" w:rightChars="50" w:firstLine="120" w:firstLineChars="50"/>
              <w:rPr>
                <w:rFonts w:hint="default" w:hAnsi="宋体" w:cs="宋体"/>
                <w:color w:val="auto"/>
                <w:sz w:val="24"/>
                <w:szCs w:val="24"/>
                <w:lang w:val="en-US"/>
              </w:rPr>
            </w:pPr>
            <w:r>
              <w:rPr>
                <w:rFonts w:hint="eastAsia"/>
                <w:bCs/>
                <w:color w:val="auto"/>
                <w:sz w:val="24"/>
                <w:szCs w:val="24"/>
              </w:rPr>
              <w:t>地址：</w:t>
            </w:r>
            <w:r>
              <w:rPr>
                <w:rFonts w:hint="eastAsia"/>
                <w:bCs/>
                <w:color w:val="auto"/>
                <w:sz w:val="24"/>
                <w:szCs w:val="24"/>
                <w:u w:val="single"/>
              </w:rPr>
              <w:t xml:space="preserve"> </w:t>
            </w:r>
            <w:r>
              <w:rPr>
                <w:rFonts w:hint="eastAsia"/>
                <w:bCs/>
                <w:color w:val="auto"/>
                <w:sz w:val="24"/>
                <w:szCs w:val="24"/>
                <w:u w:val="single"/>
                <w:lang w:val="en-US" w:eastAsia="zh-CN"/>
              </w:rPr>
              <w:t>泸州市前进下路103号</w:t>
            </w:r>
            <w:r>
              <w:rPr>
                <w:rFonts w:hint="eastAsia"/>
                <w:bCs/>
                <w:color w:val="auto"/>
                <w:sz w:val="24"/>
                <w:szCs w:val="24"/>
                <w:u w:val="single"/>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32" w:hRule="atLeast"/>
          <w:jc w:val="center"/>
        </w:trPr>
        <w:tc>
          <w:tcPr>
            <w:tcW w:w="838" w:type="dxa"/>
            <w:vAlign w:val="center"/>
          </w:tcPr>
          <w:p>
            <w:pPr>
              <w:pStyle w:val="59"/>
              <w:spacing w:line="300" w:lineRule="auto"/>
              <w:jc w:val="center"/>
              <w:rPr>
                <w:rFonts w:cs="Times New Roman"/>
                <w:color w:val="auto"/>
                <w:kern w:val="2"/>
              </w:rPr>
            </w:pPr>
            <w:r>
              <w:rPr>
                <w:rFonts w:hint="eastAsia" w:cs="Courier New"/>
                <w:color w:val="auto"/>
                <w:lang w:val="zh-CN"/>
              </w:rPr>
              <w:t>2</w:t>
            </w:r>
          </w:p>
        </w:tc>
        <w:tc>
          <w:tcPr>
            <w:tcW w:w="1929" w:type="dxa"/>
            <w:vAlign w:val="center"/>
          </w:tcPr>
          <w:p>
            <w:pPr>
              <w:pStyle w:val="59"/>
              <w:spacing w:line="300" w:lineRule="auto"/>
              <w:jc w:val="center"/>
              <w:rPr>
                <w:rFonts w:cs="Times New Roman"/>
                <w:color w:val="auto"/>
                <w:kern w:val="2"/>
                <w:lang w:val="zh-CN"/>
              </w:rPr>
            </w:pPr>
            <w:r>
              <w:rPr>
                <w:rFonts w:hint="eastAsia"/>
                <w:color w:val="auto"/>
              </w:rPr>
              <w:t>采购代理机构</w:t>
            </w:r>
          </w:p>
        </w:tc>
        <w:tc>
          <w:tcPr>
            <w:tcW w:w="6733" w:type="dxa"/>
            <w:vAlign w:val="center"/>
          </w:tcPr>
          <w:p>
            <w:pPr>
              <w:spacing w:line="300" w:lineRule="auto"/>
              <w:ind w:left="120" w:leftChars="50" w:right="120" w:rightChars="50" w:firstLine="120" w:firstLineChars="50"/>
              <w:rPr>
                <w:bCs/>
                <w:color w:val="auto"/>
                <w:sz w:val="24"/>
                <w:szCs w:val="24"/>
                <w:u w:val="single"/>
              </w:rPr>
            </w:pPr>
            <w:r>
              <w:rPr>
                <w:rFonts w:hint="eastAsia"/>
                <w:bCs/>
                <w:color w:val="auto"/>
                <w:sz w:val="24"/>
                <w:szCs w:val="24"/>
              </w:rPr>
              <w:t>采购代理机构：</w:t>
            </w:r>
            <w:r>
              <w:rPr>
                <w:rFonts w:hint="eastAsia"/>
                <w:bCs/>
                <w:color w:val="auto"/>
                <w:sz w:val="24"/>
                <w:szCs w:val="24"/>
                <w:u w:val="single"/>
              </w:rPr>
              <w:t xml:space="preserve"> </w:t>
            </w:r>
            <w:r>
              <w:rPr>
                <w:rFonts w:hint="eastAsia"/>
                <w:bCs/>
                <w:color w:val="auto"/>
                <w:sz w:val="24"/>
                <w:szCs w:val="24"/>
                <w:u w:val="single"/>
                <w:lang w:eastAsia="zh-CN"/>
              </w:rPr>
              <w:t>江阳建设集团有限公司</w:t>
            </w:r>
            <w:r>
              <w:rPr>
                <w:rFonts w:hint="eastAsia"/>
                <w:bCs/>
                <w:color w:val="auto"/>
                <w:sz w:val="24"/>
                <w:szCs w:val="24"/>
                <w:u w:val="single"/>
              </w:rPr>
              <w:t xml:space="preserve"> </w:t>
            </w:r>
          </w:p>
          <w:p>
            <w:pPr>
              <w:spacing w:line="300" w:lineRule="auto"/>
              <w:ind w:left="120" w:leftChars="50" w:right="120" w:rightChars="50" w:firstLine="120" w:firstLineChars="50"/>
              <w:rPr>
                <w:bCs/>
                <w:color w:val="auto"/>
                <w:sz w:val="24"/>
                <w:szCs w:val="24"/>
              </w:rPr>
            </w:pPr>
            <w:r>
              <w:rPr>
                <w:rFonts w:hint="eastAsia"/>
                <w:bCs/>
                <w:color w:val="auto"/>
                <w:sz w:val="24"/>
                <w:szCs w:val="24"/>
              </w:rPr>
              <w:t>地址：</w:t>
            </w:r>
            <w:r>
              <w:rPr>
                <w:rFonts w:hint="eastAsia"/>
                <w:bCs/>
                <w:color w:val="auto"/>
                <w:sz w:val="24"/>
                <w:szCs w:val="24"/>
                <w:u w:val="single"/>
              </w:rPr>
              <w:t xml:space="preserve"> 泸州市江阳区丹艳路119号瑞丰酒楼4楼 </w:t>
            </w:r>
          </w:p>
          <w:p>
            <w:pPr>
              <w:spacing w:line="300" w:lineRule="auto"/>
              <w:ind w:left="120" w:leftChars="50" w:right="120" w:rightChars="50" w:firstLine="120" w:firstLineChars="50"/>
              <w:rPr>
                <w:bCs/>
                <w:color w:val="auto"/>
                <w:sz w:val="24"/>
                <w:szCs w:val="24"/>
              </w:rPr>
            </w:pPr>
            <w:r>
              <w:rPr>
                <w:rFonts w:hint="eastAsia"/>
                <w:bCs/>
                <w:color w:val="auto"/>
                <w:sz w:val="24"/>
                <w:szCs w:val="24"/>
              </w:rPr>
              <w:t>联系人：</w:t>
            </w:r>
            <w:r>
              <w:rPr>
                <w:rFonts w:hint="eastAsia"/>
                <w:bCs/>
                <w:color w:val="auto"/>
                <w:sz w:val="24"/>
                <w:szCs w:val="24"/>
                <w:u w:val="single"/>
              </w:rPr>
              <w:t xml:space="preserve"> 杜女士 </w:t>
            </w:r>
          </w:p>
          <w:p>
            <w:pPr>
              <w:spacing w:line="300" w:lineRule="auto"/>
              <w:ind w:left="120" w:leftChars="50" w:right="120" w:rightChars="50" w:firstLine="120" w:firstLineChars="50"/>
              <w:rPr>
                <w:color w:val="auto"/>
                <w:sz w:val="24"/>
                <w:szCs w:val="24"/>
              </w:rPr>
            </w:pPr>
            <w:r>
              <w:rPr>
                <w:rFonts w:hint="eastAsia"/>
                <w:bCs/>
                <w:color w:val="auto"/>
                <w:sz w:val="24"/>
                <w:szCs w:val="24"/>
              </w:rPr>
              <w:t>联系电话：</w:t>
            </w:r>
            <w:r>
              <w:rPr>
                <w:rFonts w:hint="eastAsia"/>
                <w:bCs/>
                <w:color w:val="auto"/>
                <w:sz w:val="24"/>
                <w:szCs w:val="24"/>
                <w:u w:val="single"/>
              </w:rPr>
              <w:t xml:space="preserve"> </w:t>
            </w:r>
            <w:r>
              <w:rPr>
                <w:rFonts w:hint="eastAsia"/>
                <w:color w:val="auto"/>
                <w:sz w:val="24"/>
                <w:szCs w:val="24"/>
                <w:u w:val="single"/>
              </w:rPr>
              <w:t xml:space="preserve">0830-2288700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7" w:hRule="atLeast"/>
          <w:jc w:val="center"/>
        </w:trPr>
        <w:tc>
          <w:tcPr>
            <w:tcW w:w="838" w:type="dxa"/>
            <w:vAlign w:val="center"/>
          </w:tcPr>
          <w:p>
            <w:pPr>
              <w:pStyle w:val="59"/>
              <w:spacing w:line="300" w:lineRule="auto"/>
              <w:jc w:val="center"/>
              <w:rPr>
                <w:rFonts w:cs="Times New Roman"/>
                <w:color w:val="auto"/>
                <w:kern w:val="2"/>
              </w:rPr>
            </w:pPr>
            <w:r>
              <w:rPr>
                <w:rFonts w:hint="eastAsia" w:cs="Courier New"/>
                <w:color w:val="auto"/>
                <w:lang w:val="zh-CN"/>
              </w:rPr>
              <w:t>3</w:t>
            </w:r>
          </w:p>
        </w:tc>
        <w:tc>
          <w:tcPr>
            <w:tcW w:w="1929" w:type="dxa"/>
            <w:vAlign w:val="center"/>
          </w:tcPr>
          <w:p>
            <w:pPr>
              <w:pStyle w:val="59"/>
              <w:spacing w:line="300" w:lineRule="auto"/>
              <w:jc w:val="center"/>
              <w:rPr>
                <w:rFonts w:cs="Times New Roman"/>
                <w:color w:val="auto"/>
                <w:kern w:val="2"/>
                <w:lang w:val="zh-CN"/>
              </w:rPr>
            </w:pPr>
            <w:r>
              <w:rPr>
                <w:rFonts w:hint="eastAsia"/>
                <w:color w:val="auto"/>
              </w:rPr>
              <w:t>项目名称</w:t>
            </w:r>
          </w:p>
        </w:tc>
        <w:tc>
          <w:tcPr>
            <w:tcW w:w="6733" w:type="dxa"/>
            <w:vAlign w:val="center"/>
          </w:tcPr>
          <w:p>
            <w:pPr>
              <w:spacing w:line="300" w:lineRule="auto"/>
              <w:ind w:left="120" w:leftChars="50" w:right="120" w:rightChars="50" w:firstLine="120" w:firstLineChars="50"/>
              <w:rPr>
                <w:color w:val="auto"/>
                <w:sz w:val="24"/>
                <w:szCs w:val="24"/>
              </w:rPr>
            </w:pPr>
            <w:r>
              <w:rPr>
                <w:rFonts w:hint="eastAsia"/>
                <w:bCs/>
                <w:color w:val="auto"/>
                <w:sz w:val="24"/>
                <w:szCs w:val="24"/>
                <w:lang w:val="en-US" w:eastAsia="zh-CN"/>
              </w:rPr>
              <w:t>泸州一中（四川省泸州外国语学校）</w:t>
            </w:r>
            <w:r>
              <w:rPr>
                <w:rFonts w:hint="eastAsia"/>
                <w:bCs/>
                <w:color w:val="auto"/>
                <w:sz w:val="24"/>
                <w:szCs w:val="24"/>
                <w:lang w:val="en-US"/>
              </w:rPr>
              <w:t>2020年食堂食材供应商采购项目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7" w:hRule="atLeast"/>
          <w:jc w:val="center"/>
        </w:trPr>
        <w:tc>
          <w:tcPr>
            <w:tcW w:w="838" w:type="dxa"/>
            <w:vAlign w:val="center"/>
          </w:tcPr>
          <w:p>
            <w:pPr>
              <w:pStyle w:val="59"/>
              <w:spacing w:line="300" w:lineRule="auto"/>
              <w:jc w:val="center"/>
              <w:rPr>
                <w:rFonts w:cs="Courier New"/>
                <w:color w:val="auto"/>
              </w:rPr>
            </w:pPr>
            <w:r>
              <w:rPr>
                <w:rFonts w:hint="eastAsia" w:cs="Courier New"/>
                <w:color w:val="auto"/>
              </w:rPr>
              <w:t>4</w:t>
            </w:r>
          </w:p>
        </w:tc>
        <w:tc>
          <w:tcPr>
            <w:tcW w:w="1929" w:type="dxa"/>
            <w:vAlign w:val="center"/>
          </w:tcPr>
          <w:p>
            <w:pPr>
              <w:pStyle w:val="59"/>
              <w:ind w:left="17" w:hanging="16" w:hangingChars="7"/>
              <w:jc w:val="center"/>
              <w:rPr>
                <w:bCs/>
                <w:color w:val="auto"/>
              </w:rPr>
            </w:pPr>
            <w:r>
              <w:rPr>
                <w:rFonts w:hint="eastAsia"/>
                <w:bCs/>
                <w:color w:val="auto"/>
                <w:lang w:val="zh-CN"/>
              </w:rPr>
              <w:t>采购预算</w:t>
            </w:r>
          </w:p>
        </w:tc>
        <w:tc>
          <w:tcPr>
            <w:tcW w:w="6733" w:type="dxa"/>
            <w:vAlign w:val="center"/>
          </w:tcPr>
          <w:p>
            <w:pPr>
              <w:pStyle w:val="59"/>
              <w:ind w:firstLine="240" w:firstLineChars="100"/>
              <w:jc w:val="both"/>
              <w:rPr>
                <w:bCs/>
                <w:color w:val="auto"/>
              </w:rPr>
            </w:pPr>
            <w:r>
              <w:rPr>
                <w:rFonts w:hint="eastAsia"/>
                <w:bCs/>
                <w:color w:val="auto"/>
                <w:lang w:val="zh-CN"/>
              </w:rPr>
              <w:t>采购预算</w:t>
            </w:r>
            <w:r>
              <w:rPr>
                <w:rFonts w:hint="eastAsia"/>
                <w:bCs/>
                <w:color w:val="auto"/>
              </w:rPr>
              <w:t>（以采购人实际采购金额为准）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1" w:hRule="atLeast"/>
          <w:jc w:val="center"/>
        </w:trPr>
        <w:tc>
          <w:tcPr>
            <w:tcW w:w="838" w:type="dxa"/>
            <w:vAlign w:val="center"/>
          </w:tcPr>
          <w:p>
            <w:pPr>
              <w:pStyle w:val="59"/>
              <w:spacing w:line="400" w:lineRule="exact"/>
              <w:jc w:val="center"/>
              <w:rPr>
                <w:rFonts w:hint="eastAsia" w:eastAsia="宋体" w:cs="Times New Roman"/>
                <w:color w:val="auto"/>
                <w:kern w:val="2"/>
                <w:lang w:eastAsia="zh-CN"/>
              </w:rPr>
            </w:pPr>
            <w:r>
              <w:rPr>
                <w:rFonts w:hint="eastAsia" w:cs="Times New Roman"/>
                <w:color w:val="auto"/>
                <w:kern w:val="2"/>
                <w:lang w:val="en-US" w:eastAsia="zh-CN"/>
              </w:rPr>
              <w:t>5</w:t>
            </w:r>
          </w:p>
        </w:tc>
        <w:tc>
          <w:tcPr>
            <w:tcW w:w="1929" w:type="dxa"/>
            <w:vAlign w:val="center"/>
          </w:tcPr>
          <w:p>
            <w:pPr>
              <w:pStyle w:val="59"/>
              <w:spacing w:line="400" w:lineRule="exact"/>
              <w:jc w:val="center"/>
              <w:rPr>
                <w:rFonts w:cs="Times New Roman"/>
                <w:color w:val="auto"/>
                <w:kern w:val="2"/>
              </w:rPr>
            </w:pPr>
            <w:r>
              <w:rPr>
                <w:rFonts w:hint="eastAsia" w:cs="Times New Roman"/>
                <w:color w:val="auto"/>
                <w:kern w:val="2"/>
                <w:lang w:val="zh-CN"/>
              </w:rPr>
              <w:t>投标保证金</w:t>
            </w:r>
          </w:p>
        </w:tc>
        <w:tc>
          <w:tcPr>
            <w:tcW w:w="6733" w:type="dxa"/>
            <w:vAlign w:val="center"/>
          </w:tcPr>
          <w:p>
            <w:pPr>
              <w:spacing w:line="400" w:lineRule="exact"/>
              <w:ind w:right="120" w:rightChars="50" w:firstLine="240" w:firstLineChars="100"/>
              <w:jc w:val="both"/>
              <w:rPr>
                <w:color w:val="auto"/>
                <w:sz w:val="24"/>
                <w:szCs w:val="24"/>
              </w:rPr>
            </w:pPr>
            <w:r>
              <w:rPr>
                <w:rFonts w:hint="eastAsia"/>
                <w:color w:val="auto"/>
                <w:sz w:val="24"/>
                <w:szCs w:val="24"/>
              </w:rPr>
              <w:t>本项目不收投标保证金。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2" w:hRule="atLeast"/>
          <w:jc w:val="center"/>
        </w:trPr>
        <w:tc>
          <w:tcPr>
            <w:tcW w:w="838" w:type="dxa"/>
            <w:vAlign w:val="center"/>
          </w:tcPr>
          <w:p>
            <w:pPr>
              <w:pStyle w:val="59"/>
              <w:spacing w:line="400" w:lineRule="exact"/>
              <w:jc w:val="center"/>
              <w:rPr>
                <w:rFonts w:hint="eastAsia" w:eastAsia="宋体" w:cs="Times New Roman"/>
                <w:color w:val="auto"/>
                <w:kern w:val="2"/>
                <w:lang w:eastAsia="zh-CN"/>
              </w:rPr>
            </w:pPr>
            <w:r>
              <w:rPr>
                <w:rFonts w:hint="eastAsia" w:cs="Times New Roman"/>
                <w:color w:val="auto"/>
                <w:kern w:val="2"/>
                <w:lang w:val="en-US" w:eastAsia="zh-CN"/>
              </w:rPr>
              <w:t>6</w:t>
            </w:r>
          </w:p>
        </w:tc>
        <w:tc>
          <w:tcPr>
            <w:tcW w:w="1929" w:type="dxa"/>
            <w:vAlign w:val="center"/>
          </w:tcPr>
          <w:p>
            <w:pPr>
              <w:pStyle w:val="59"/>
              <w:spacing w:line="400" w:lineRule="exact"/>
              <w:jc w:val="center"/>
              <w:rPr>
                <w:color w:val="auto"/>
                <w:lang w:val="zh-CN"/>
              </w:rPr>
            </w:pPr>
            <w:r>
              <w:rPr>
                <w:rFonts w:hint="eastAsia" w:cs="Times New Roman"/>
                <w:color w:val="auto"/>
                <w:kern w:val="2"/>
              </w:rPr>
              <w:t>履约保证金</w:t>
            </w:r>
          </w:p>
        </w:tc>
        <w:tc>
          <w:tcPr>
            <w:tcW w:w="6733" w:type="dxa"/>
            <w:vAlign w:val="center"/>
          </w:tcPr>
          <w:p>
            <w:pPr>
              <w:spacing w:line="360" w:lineRule="auto"/>
              <w:ind w:firstLine="240" w:firstLineChars="100"/>
              <w:rPr>
                <w:rFonts w:hint="eastAsia"/>
                <w:color w:val="auto"/>
                <w:sz w:val="24"/>
                <w:szCs w:val="24"/>
                <w:lang w:val="en-US" w:eastAsia="zh-CN"/>
              </w:rPr>
            </w:pPr>
            <w:r>
              <w:rPr>
                <w:rFonts w:hint="eastAsia"/>
                <w:color w:val="auto"/>
                <w:sz w:val="24"/>
                <w:szCs w:val="24"/>
                <w:lang w:val="en-US" w:eastAsia="zh-CN"/>
              </w:rPr>
              <w:t>01包、02包、03包、05包、06包、07包、08包、10包分别缴纳金额：人民币50000.00元（大写：伍万元整）；04包、09包分别缴纳金额：人民币20000.00元（大写：贰万元整）；</w:t>
            </w:r>
          </w:p>
          <w:p>
            <w:pPr>
              <w:spacing w:line="360" w:lineRule="auto"/>
              <w:ind w:firstLine="240" w:firstLineChars="100"/>
              <w:rPr>
                <w:color w:val="auto"/>
                <w:sz w:val="24"/>
                <w:szCs w:val="24"/>
              </w:rPr>
            </w:pPr>
            <w:r>
              <w:rPr>
                <w:rFonts w:hint="eastAsia"/>
                <w:color w:val="auto"/>
                <w:sz w:val="24"/>
                <w:szCs w:val="24"/>
              </w:rPr>
              <w:t>交款方式：以</w:t>
            </w:r>
            <w:r>
              <w:rPr>
                <w:rFonts w:hint="eastAsia"/>
                <w:color w:val="auto"/>
                <w:sz w:val="24"/>
                <w:szCs w:val="24"/>
                <w:lang w:val="en-US" w:eastAsia="zh-CN"/>
              </w:rPr>
              <w:t>现金、</w:t>
            </w:r>
            <w:r>
              <w:rPr>
                <w:rFonts w:hint="eastAsia"/>
                <w:color w:val="auto"/>
                <w:sz w:val="24"/>
                <w:szCs w:val="24"/>
              </w:rPr>
              <w:t>支票、汇票、本票或者金融机构出具的保函等形式提交（包括网银转账，电汇等方式）。</w:t>
            </w:r>
          </w:p>
          <w:p>
            <w:pPr>
              <w:spacing w:line="360" w:lineRule="auto"/>
              <w:ind w:firstLine="240" w:firstLineChars="100"/>
              <w:rPr>
                <w:color w:val="auto"/>
                <w:sz w:val="24"/>
                <w:szCs w:val="24"/>
              </w:rPr>
            </w:pPr>
            <w:r>
              <w:rPr>
                <w:rFonts w:hint="eastAsia"/>
                <w:color w:val="auto"/>
                <w:sz w:val="24"/>
                <w:szCs w:val="24"/>
              </w:rPr>
              <w:t>收款单位：</w:t>
            </w:r>
            <w:r>
              <w:rPr>
                <w:rFonts w:hint="eastAsia"/>
                <w:color w:val="auto"/>
                <w:sz w:val="24"/>
                <w:szCs w:val="24"/>
                <w:lang w:val="en-US" w:eastAsia="zh-CN"/>
              </w:rPr>
              <w:t>中标后由采购人提供</w:t>
            </w:r>
            <w:r>
              <w:rPr>
                <w:color w:val="auto"/>
                <w:sz w:val="24"/>
                <w:szCs w:val="24"/>
              </w:rPr>
              <w:t>。</w:t>
            </w:r>
          </w:p>
          <w:p>
            <w:pPr>
              <w:spacing w:line="360" w:lineRule="auto"/>
              <w:ind w:firstLine="240" w:firstLineChars="100"/>
              <w:rPr>
                <w:color w:val="auto"/>
                <w:sz w:val="24"/>
                <w:szCs w:val="24"/>
              </w:rPr>
            </w:pPr>
            <w:r>
              <w:rPr>
                <w:rFonts w:hint="eastAsia"/>
                <w:color w:val="auto"/>
                <w:sz w:val="24"/>
                <w:szCs w:val="24"/>
              </w:rPr>
              <w:t>开</w:t>
            </w:r>
            <w:r>
              <w:rPr>
                <w:color w:val="auto"/>
                <w:sz w:val="24"/>
                <w:szCs w:val="24"/>
              </w:rPr>
              <w:t xml:space="preserve"> 户 行：</w:t>
            </w:r>
            <w:r>
              <w:rPr>
                <w:rFonts w:hint="eastAsia"/>
                <w:color w:val="auto"/>
                <w:sz w:val="24"/>
                <w:szCs w:val="24"/>
                <w:lang w:val="en-US" w:eastAsia="zh-CN"/>
              </w:rPr>
              <w:t>中标后由采购人提供</w:t>
            </w:r>
            <w:r>
              <w:rPr>
                <w:color w:val="auto"/>
                <w:sz w:val="24"/>
                <w:szCs w:val="24"/>
              </w:rPr>
              <w:t>。</w:t>
            </w:r>
          </w:p>
          <w:p>
            <w:pPr>
              <w:spacing w:line="360" w:lineRule="auto"/>
              <w:ind w:firstLine="240" w:firstLineChars="100"/>
              <w:rPr>
                <w:color w:val="auto"/>
                <w:sz w:val="24"/>
                <w:szCs w:val="24"/>
              </w:rPr>
            </w:pPr>
            <w:r>
              <w:rPr>
                <w:rFonts w:hint="eastAsia"/>
                <w:color w:val="auto"/>
                <w:sz w:val="24"/>
                <w:szCs w:val="24"/>
              </w:rPr>
              <w:t>银行账号：</w:t>
            </w:r>
            <w:r>
              <w:rPr>
                <w:rFonts w:hint="eastAsia"/>
                <w:color w:val="auto"/>
                <w:sz w:val="24"/>
                <w:szCs w:val="24"/>
                <w:lang w:val="en-US" w:eastAsia="zh-CN"/>
              </w:rPr>
              <w:t>中标后由采购人提供</w:t>
            </w:r>
            <w:r>
              <w:rPr>
                <w:color w:val="auto"/>
                <w:sz w:val="24"/>
                <w:szCs w:val="24"/>
              </w:rPr>
              <w:t>。</w:t>
            </w:r>
          </w:p>
          <w:p>
            <w:pPr>
              <w:spacing w:line="360" w:lineRule="auto"/>
              <w:ind w:firstLine="240" w:firstLineChars="100"/>
              <w:rPr>
                <w:color w:val="auto"/>
                <w:sz w:val="24"/>
                <w:szCs w:val="24"/>
              </w:rPr>
            </w:pPr>
            <w:r>
              <w:rPr>
                <w:rFonts w:hint="eastAsia"/>
                <w:color w:val="auto"/>
                <w:sz w:val="24"/>
                <w:szCs w:val="24"/>
              </w:rPr>
              <w:t>交款时间：成交通知书发放后，采购合同签订前。</w:t>
            </w:r>
          </w:p>
          <w:p>
            <w:pPr>
              <w:spacing w:line="360" w:lineRule="auto"/>
              <w:ind w:firstLine="240" w:firstLineChars="100"/>
              <w:rPr>
                <w:color w:val="auto"/>
              </w:rPr>
            </w:pPr>
            <w:r>
              <w:rPr>
                <w:rFonts w:hint="eastAsia"/>
                <w:color w:val="auto"/>
                <w:sz w:val="24"/>
                <w:szCs w:val="24"/>
              </w:rPr>
              <w:t>注：提供保函的担保机构必须是依法成立的具有相关资质和偿付能力的担保机构。保函是银行等金融机构出具的，必须要在中国人民银行征信系统能够进行查询，否则将取消成交资格，采购人将重新确定成交供应商，并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38" w:type="dxa"/>
            <w:tcBorders>
              <w:top w:val="single" w:color="auto" w:sz="4" w:space="0"/>
              <w:bottom w:val="single" w:color="auto" w:sz="4" w:space="0"/>
            </w:tcBorders>
            <w:vAlign w:val="center"/>
          </w:tcPr>
          <w:p>
            <w:pPr>
              <w:pStyle w:val="59"/>
              <w:spacing w:line="400" w:lineRule="exact"/>
              <w:jc w:val="center"/>
              <w:rPr>
                <w:rFonts w:hint="eastAsia" w:eastAsia="宋体" w:cs="Times New Roman"/>
                <w:color w:val="auto"/>
                <w:kern w:val="2"/>
                <w:lang w:eastAsia="zh-CN"/>
              </w:rPr>
            </w:pPr>
            <w:r>
              <w:rPr>
                <w:rFonts w:hint="eastAsia" w:cs="Times New Roman"/>
                <w:color w:val="auto"/>
                <w:kern w:val="2"/>
                <w:lang w:val="en-US" w:eastAsia="zh-CN"/>
              </w:rPr>
              <w:t>7</w:t>
            </w:r>
          </w:p>
        </w:tc>
        <w:tc>
          <w:tcPr>
            <w:tcW w:w="1929" w:type="dxa"/>
            <w:tcBorders>
              <w:top w:val="single" w:color="auto" w:sz="4" w:space="0"/>
              <w:bottom w:val="single" w:color="auto" w:sz="4" w:space="0"/>
            </w:tcBorders>
            <w:vAlign w:val="center"/>
          </w:tcPr>
          <w:p>
            <w:pPr>
              <w:pStyle w:val="53"/>
              <w:ind w:left="65" w:right="49"/>
              <w:jc w:val="center"/>
              <w:rPr>
                <w:rFonts w:cs="宋体"/>
                <w:color w:val="auto"/>
                <w:sz w:val="24"/>
                <w:szCs w:val="24"/>
              </w:rPr>
            </w:pPr>
            <w:r>
              <w:rPr>
                <w:rFonts w:hint="eastAsia" w:cs="宋体"/>
                <w:color w:val="auto"/>
                <w:sz w:val="24"/>
                <w:szCs w:val="24"/>
              </w:rPr>
              <w:t>采购文件咨询</w:t>
            </w:r>
          </w:p>
        </w:tc>
        <w:tc>
          <w:tcPr>
            <w:tcW w:w="6733" w:type="dxa"/>
            <w:tcBorders>
              <w:top w:val="single" w:color="auto" w:sz="4" w:space="0"/>
              <w:bottom w:val="single" w:color="auto" w:sz="4" w:space="0"/>
            </w:tcBorders>
            <w:vAlign w:val="center"/>
          </w:tcPr>
          <w:p>
            <w:pPr>
              <w:spacing w:line="400" w:lineRule="exact"/>
              <w:ind w:left="120" w:leftChars="50" w:right="120" w:rightChars="50" w:firstLine="240" w:firstLineChars="100"/>
              <w:jc w:val="both"/>
              <w:rPr>
                <w:color w:val="auto"/>
                <w:sz w:val="24"/>
                <w:szCs w:val="24"/>
              </w:rPr>
            </w:pPr>
            <w:r>
              <w:rPr>
                <w:rFonts w:hint="eastAsia"/>
                <w:color w:val="auto"/>
                <w:sz w:val="24"/>
                <w:szCs w:val="24"/>
              </w:rPr>
              <w:t>联系人：杜女士</w:t>
            </w:r>
            <w:r>
              <w:rPr>
                <w:color w:val="auto"/>
                <w:sz w:val="24"/>
                <w:szCs w:val="24"/>
              </w:rPr>
              <w:t xml:space="preserve">     </w:t>
            </w:r>
            <w:r>
              <w:rPr>
                <w:rFonts w:hint="eastAsia"/>
                <w:color w:val="auto"/>
                <w:sz w:val="24"/>
                <w:szCs w:val="24"/>
              </w:rPr>
              <w:t>联系电话：</w:t>
            </w:r>
            <w:r>
              <w:rPr>
                <w:color w:val="auto"/>
                <w:sz w:val="24"/>
                <w:szCs w:val="24"/>
              </w:rPr>
              <w:t>0830-2288700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jc w:val="center"/>
        </w:trPr>
        <w:tc>
          <w:tcPr>
            <w:tcW w:w="838" w:type="dxa"/>
            <w:tcBorders>
              <w:top w:val="single" w:color="auto" w:sz="4" w:space="0"/>
              <w:bottom w:val="single" w:color="auto" w:sz="4" w:space="0"/>
            </w:tcBorders>
            <w:vAlign w:val="center"/>
          </w:tcPr>
          <w:p>
            <w:pPr>
              <w:pStyle w:val="59"/>
              <w:spacing w:line="400" w:lineRule="exact"/>
              <w:jc w:val="center"/>
              <w:rPr>
                <w:rFonts w:hint="eastAsia" w:eastAsia="宋体" w:cs="Times New Roman"/>
                <w:color w:val="auto"/>
                <w:kern w:val="2"/>
                <w:lang w:eastAsia="zh-CN"/>
              </w:rPr>
            </w:pPr>
            <w:r>
              <w:rPr>
                <w:rFonts w:hint="eastAsia" w:cs="Times New Roman"/>
                <w:color w:val="auto"/>
                <w:kern w:val="2"/>
                <w:lang w:val="en-US" w:eastAsia="zh-CN"/>
              </w:rPr>
              <w:t>8</w:t>
            </w:r>
          </w:p>
        </w:tc>
        <w:tc>
          <w:tcPr>
            <w:tcW w:w="1929" w:type="dxa"/>
            <w:tcBorders>
              <w:top w:val="single" w:color="auto" w:sz="4" w:space="0"/>
              <w:bottom w:val="single" w:color="auto" w:sz="4" w:space="0"/>
            </w:tcBorders>
            <w:vAlign w:val="center"/>
          </w:tcPr>
          <w:p>
            <w:pPr>
              <w:pStyle w:val="59"/>
              <w:spacing w:line="400" w:lineRule="exact"/>
              <w:jc w:val="center"/>
              <w:rPr>
                <w:rFonts w:cs="Times New Roman"/>
                <w:color w:val="auto"/>
                <w:kern w:val="2"/>
              </w:rPr>
            </w:pPr>
            <w:r>
              <w:rPr>
                <w:rFonts w:hint="eastAsia" w:cs="Times New Roman"/>
                <w:color w:val="auto"/>
                <w:kern w:val="2"/>
              </w:rPr>
              <w:t>开标、评标</w:t>
            </w:r>
          </w:p>
          <w:p>
            <w:pPr>
              <w:pStyle w:val="59"/>
              <w:spacing w:line="400" w:lineRule="exact"/>
              <w:jc w:val="center"/>
              <w:rPr>
                <w:rFonts w:cs="Times New Roman"/>
                <w:color w:val="auto"/>
                <w:kern w:val="2"/>
              </w:rPr>
            </w:pPr>
            <w:r>
              <w:rPr>
                <w:rFonts w:hint="eastAsia" w:cs="Times New Roman"/>
                <w:color w:val="auto"/>
                <w:kern w:val="2"/>
              </w:rPr>
              <w:t>工作咨询</w:t>
            </w:r>
          </w:p>
        </w:tc>
        <w:tc>
          <w:tcPr>
            <w:tcW w:w="6733" w:type="dxa"/>
            <w:tcBorders>
              <w:top w:val="single" w:color="auto" w:sz="4" w:space="0"/>
              <w:bottom w:val="single" w:color="auto" w:sz="4" w:space="0"/>
            </w:tcBorders>
            <w:vAlign w:val="center"/>
          </w:tcPr>
          <w:p>
            <w:pPr>
              <w:spacing w:line="400" w:lineRule="exact"/>
              <w:ind w:left="120" w:leftChars="50" w:right="120" w:rightChars="50" w:firstLine="240" w:firstLineChars="100"/>
              <w:jc w:val="both"/>
              <w:rPr>
                <w:color w:val="auto"/>
                <w:sz w:val="24"/>
                <w:szCs w:val="24"/>
              </w:rPr>
            </w:pPr>
            <w:r>
              <w:rPr>
                <w:rFonts w:hint="eastAsia"/>
                <w:color w:val="auto"/>
                <w:sz w:val="24"/>
                <w:szCs w:val="24"/>
              </w:rPr>
              <w:t>联系人：杜女士</w:t>
            </w:r>
            <w:r>
              <w:rPr>
                <w:color w:val="auto"/>
                <w:sz w:val="24"/>
                <w:szCs w:val="24"/>
              </w:rPr>
              <w:t xml:space="preserve">     </w:t>
            </w:r>
            <w:r>
              <w:rPr>
                <w:rFonts w:hint="eastAsia"/>
                <w:color w:val="auto"/>
                <w:sz w:val="24"/>
                <w:szCs w:val="24"/>
              </w:rPr>
              <w:t>联系电话：</w:t>
            </w:r>
            <w:r>
              <w:rPr>
                <w:color w:val="auto"/>
                <w:sz w:val="24"/>
                <w:szCs w:val="24"/>
              </w:rPr>
              <w:t>0830-2288700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1" w:hRule="atLeast"/>
          <w:jc w:val="center"/>
        </w:trPr>
        <w:tc>
          <w:tcPr>
            <w:tcW w:w="838" w:type="dxa"/>
            <w:vAlign w:val="center"/>
          </w:tcPr>
          <w:p>
            <w:pPr>
              <w:pStyle w:val="59"/>
              <w:spacing w:line="400" w:lineRule="exact"/>
              <w:jc w:val="center"/>
              <w:rPr>
                <w:rFonts w:hint="eastAsia" w:eastAsia="宋体" w:cs="Times New Roman"/>
                <w:color w:val="auto"/>
                <w:kern w:val="2"/>
                <w:lang w:eastAsia="zh-CN"/>
              </w:rPr>
            </w:pPr>
            <w:r>
              <w:rPr>
                <w:rFonts w:hint="eastAsia" w:cs="Times New Roman"/>
                <w:color w:val="auto"/>
                <w:kern w:val="2"/>
                <w:lang w:val="en-US" w:eastAsia="zh-CN"/>
              </w:rPr>
              <w:t>9</w:t>
            </w:r>
          </w:p>
        </w:tc>
        <w:tc>
          <w:tcPr>
            <w:tcW w:w="1929" w:type="dxa"/>
            <w:vAlign w:val="center"/>
          </w:tcPr>
          <w:p>
            <w:pPr>
              <w:pStyle w:val="59"/>
              <w:spacing w:line="400" w:lineRule="exact"/>
              <w:jc w:val="center"/>
              <w:rPr>
                <w:rFonts w:cs="Times New Roman"/>
                <w:color w:val="auto"/>
                <w:kern w:val="2"/>
              </w:rPr>
            </w:pPr>
            <w:r>
              <w:rPr>
                <w:rFonts w:hint="eastAsia" w:cs="Times New Roman"/>
                <w:color w:val="auto"/>
                <w:kern w:val="2"/>
              </w:rPr>
              <w:t>评标情况公告</w:t>
            </w:r>
          </w:p>
        </w:tc>
        <w:tc>
          <w:tcPr>
            <w:tcW w:w="6733" w:type="dxa"/>
          </w:tcPr>
          <w:p>
            <w:pPr>
              <w:wordWrap w:val="0"/>
              <w:spacing w:line="400" w:lineRule="exact"/>
              <w:ind w:left="120" w:leftChars="50" w:right="120" w:rightChars="50" w:firstLine="240" w:firstLineChars="100"/>
              <w:jc w:val="both"/>
              <w:rPr>
                <w:rFonts w:cs="Times New Roman"/>
                <w:color w:val="auto"/>
                <w:kern w:val="2"/>
                <w:sz w:val="24"/>
                <w:szCs w:val="24"/>
                <w:lang w:val="en-US"/>
              </w:rPr>
            </w:pPr>
            <w:r>
              <w:rPr>
                <w:rFonts w:hint="eastAsia"/>
                <w:color w:val="auto"/>
                <w:sz w:val="24"/>
                <w:szCs w:val="24"/>
              </w:rPr>
              <w:t>评标结果将在</w:t>
            </w:r>
            <w:r>
              <w:rPr>
                <w:rFonts w:hint="eastAsia"/>
                <w:color w:val="auto"/>
                <w:sz w:val="24"/>
                <w:szCs w:val="24"/>
                <w:lang w:eastAsia="zh-CN"/>
              </w:rPr>
              <w:t>泸州一中（四川省泸州外国语学校）</w:t>
            </w:r>
            <w:r>
              <w:rPr>
                <w:rFonts w:hint="eastAsia"/>
                <w:color w:val="auto"/>
                <w:sz w:val="24"/>
                <w:szCs w:val="24"/>
              </w:rPr>
              <w:t>官网（网址：</w:t>
            </w:r>
            <w:r>
              <w:rPr>
                <w:rFonts w:hint="eastAsia"/>
                <w:color w:val="auto"/>
                <w:sz w:val="24"/>
                <w:szCs w:val="24"/>
                <w:lang w:eastAsia="zh-CN"/>
              </w:rPr>
              <w:t>http://www.0830lw.net/</w:t>
            </w:r>
            <w:r>
              <w:rPr>
                <w:rFonts w:hint="eastAsia"/>
                <w:color w:val="auto"/>
                <w:sz w:val="24"/>
                <w:szCs w:val="24"/>
              </w:rPr>
              <w:t>）中予以公告。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38" w:type="dxa"/>
            <w:tcBorders>
              <w:top w:val="single" w:color="auto" w:sz="4" w:space="0"/>
            </w:tcBorders>
            <w:vAlign w:val="center"/>
          </w:tcPr>
          <w:p>
            <w:pPr>
              <w:pStyle w:val="59"/>
              <w:spacing w:line="400" w:lineRule="exact"/>
              <w:jc w:val="center"/>
              <w:rPr>
                <w:rFonts w:hint="default" w:eastAsia="宋体" w:cs="Times New Roman"/>
                <w:color w:val="auto"/>
                <w:kern w:val="2"/>
                <w:lang w:val="en-US" w:eastAsia="zh-CN"/>
              </w:rPr>
            </w:pPr>
            <w:r>
              <w:rPr>
                <w:rFonts w:hint="eastAsia" w:cs="Times New Roman"/>
                <w:color w:val="auto"/>
                <w:kern w:val="2"/>
                <w:lang w:val="en-US" w:eastAsia="zh-CN"/>
              </w:rPr>
              <w:t>10</w:t>
            </w:r>
          </w:p>
        </w:tc>
        <w:tc>
          <w:tcPr>
            <w:tcW w:w="1929" w:type="dxa"/>
            <w:tcBorders>
              <w:top w:val="single" w:color="auto" w:sz="4" w:space="0"/>
            </w:tcBorders>
            <w:vAlign w:val="center"/>
          </w:tcPr>
          <w:p>
            <w:pPr>
              <w:pStyle w:val="53"/>
              <w:spacing w:before="1"/>
              <w:ind w:left="64" w:right="49"/>
              <w:jc w:val="center"/>
              <w:rPr>
                <w:rFonts w:cs="宋体"/>
                <w:color w:val="auto"/>
                <w:sz w:val="24"/>
                <w:szCs w:val="24"/>
              </w:rPr>
            </w:pPr>
            <w:r>
              <w:rPr>
                <w:rFonts w:hint="eastAsia" w:cs="宋体"/>
                <w:color w:val="auto"/>
                <w:sz w:val="24"/>
                <w:szCs w:val="24"/>
              </w:rPr>
              <w:t>中标通知书领取</w:t>
            </w:r>
          </w:p>
        </w:tc>
        <w:tc>
          <w:tcPr>
            <w:tcW w:w="6733" w:type="dxa"/>
            <w:tcBorders>
              <w:top w:val="single" w:color="auto" w:sz="4" w:space="0"/>
            </w:tcBorders>
          </w:tcPr>
          <w:p>
            <w:pPr>
              <w:wordWrap w:val="0"/>
              <w:spacing w:line="400" w:lineRule="exact"/>
              <w:ind w:left="120" w:leftChars="50" w:right="120" w:rightChars="50" w:firstLine="240" w:firstLineChars="100"/>
              <w:rPr>
                <w:color w:val="auto"/>
                <w:sz w:val="24"/>
                <w:szCs w:val="24"/>
              </w:rPr>
            </w:pPr>
            <w:r>
              <w:rPr>
                <w:rFonts w:hint="eastAsia"/>
                <w:color w:val="auto"/>
                <w:sz w:val="24"/>
                <w:szCs w:val="24"/>
              </w:rPr>
              <w:t>中标公告在</w:t>
            </w:r>
            <w:r>
              <w:rPr>
                <w:rFonts w:hint="eastAsia"/>
                <w:color w:val="auto"/>
                <w:sz w:val="24"/>
                <w:szCs w:val="24"/>
                <w:lang w:eastAsia="zh-CN"/>
              </w:rPr>
              <w:t>泸州一中（四川省泸州外国语学校）</w:t>
            </w:r>
            <w:r>
              <w:rPr>
                <w:rFonts w:hint="eastAsia"/>
                <w:color w:val="auto"/>
                <w:sz w:val="24"/>
                <w:szCs w:val="24"/>
              </w:rPr>
              <w:t>官网（网址：</w:t>
            </w:r>
            <w:r>
              <w:rPr>
                <w:rFonts w:hint="eastAsia"/>
                <w:color w:val="auto"/>
                <w:sz w:val="24"/>
                <w:szCs w:val="24"/>
                <w:lang w:eastAsia="zh-CN"/>
              </w:rPr>
              <w:t>http://www.0830lw.net/</w:t>
            </w:r>
            <w:r>
              <w:rPr>
                <w:rFonts w:hint="eastAsia"/>
                <w:color w:val="auto"/>
                <w:sz w:val="24"/>
                <w:szCs w:val="24"/>
              </w:rPr>
              <w:t>）上公告后请中标供应商凭有效身份证件到采购代理机构领取中标通知书。</w:t>
            </w:r>
          </w:p>
          <w:p>
            <w:pPr>
              <w:spacing w:line="400" w:lineRule="exact"/>
              <w:ind w:left="120" w:leftChars="50" w:right="120" w:rightChars="50" w:firstLine="240" w:firstLineChars="100"/>
              <w:jc w:val="both"/>
              <w:rPr>
                <w:color w:val="auto"/>
                <w:sz w:val="24"/>
                <w:szCs w:val="24"/>
              </w:rPr>
            </w:pPr>
            <w:r>
              <w:rPr>
                <w:rFonts w:hint="eastAsia"/>
                <w:color w:val="auto"/>
                <w:sz w:val="24"/>
                <w:szCs w:val="24"/>
              </w:rPr>
              <w:t>联</w:t>
            </w:r>
            <w:r>
              <w:rPr>
                <w:color w:val="auto"/>
                <w:sz w:val="24"/>
                <w:szCs w:val="24"/>
              </w:rPr>
              <w:t xml:space="preserve"> </w:t>
            </w:r>
            <w:r>
              <w:rPr>
                <w:rFonts w:hint="eastAsia"/>
                <w:color w:val="auto"/>
                <w:sz w:val="24"/>
                <w:szCs w:val="24"/>
              </w:rPr>
              <w:t>系</w:t>
            </w:r>
            <w:r>
              <w:rPr>
                <w:color w:val="auto"/>
                <w:sz w:val="24"/>
                <w:szCs w:val="24"/>
              </w:rPr>
              <w:t xml:space="preserve"> </w:t>
            </w:r>
            <w:r>
              <w:rPr>
                <w:rFonts w:hint="eastAsia"/>
                <w:color w:val="auto"/>
                <w:sz w:val="24"/>
                <w:szCs w:val="24"/>
              </w:rPr>
              <w:t>人：杜女士</w:t>
            </w:r>
            <w:r>
              <w:rPr>
                <w:color w:val="auto"/>
                <w:sz w:val="24"/>
                <w:szCs w:val="24"/>
              </w:rPr>
              <w:t xml:space="preserve">      </w:t>
            </w:r>
            <w:r>
              <w:rPr>
                <w:rFonts w:hint="eastAsia"/>
                <w:color w:val="auto"/>
                <w:sz w:val="24"/>
                <w:szCs w:val="24"/>
              </w:rPr>
              <w:t>联系电话：</w:t>
            </w:r>
            <w:r>
              <w:rPr>
                <w:color w:val="auto"/>
                <w:sz w:val="24"/>
                <w:szCs w:val="24"/>
              </w:rPr>
              <w:t>0830-2288700</w:t>
            </w:r>
            <w:r>
              <w:rPr>
                <w:rFonts w:hint="eastAsia"/>
                <w:color w:val="auto"/>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5" w:hRule="atLeast"/>
          <w:jc w:val="center"/>
        </w:trPr>
        <w:tc>
          <w:tcPr>
            <w:tcW w:w="838" w:type="dxa"/>
            <w:tcBorders>
              <w:top w:val="single" w:color="auto" w:sz="4" w:space="0"/>
            </w:tcBorders>
            <w:vAlign w:val="center"/>
          </w:tcPr>
          <w:p>
            <w:pPr>
              <w:pStyle w:val="59"/>
              <w:spacing w:line="400" w:lineRule="exact"/>
              <w:jc w:val="center"/>
              <w:rPr>
                <w:rFonts w:hint="default" w:eastAsia="宋体" w:cs="Times New Roman"/>
                <w:color w:val="auto"/>
                <w:kern w:val="2"/>
                <w:lang w:val="en-US" w:eastAsia="zh-CN"/>
              </w:rPr>
            </w:pPr>
            <w:r>
              <w:rPr>
                <w:rFonts w:hint="eastAsia" w:cs="Times New Roman"/>
                <w:color w:val="auto"/>
                <w:kern w:val="2"/>
                <w:lang w:val="en-US" w:eastAsia="zh-CN"/>
              </w:rPr>
              <w:t>11</w:t>
            </w:r>
          </w:p>
        </w:tc>
        <w:tc>
          <w:tcPr>
            <w:tcW w:w="1929" w:type="dxa"/>
            <w:tcBorders>
              <w:top w:val="single" w:color="auto" w:sz="4" w:space="0"/>
            </w:tcBorders>
            <w:vAlign w:val="center"/>
          </w:tcPr>
          <w:p>
            <w:pPr>
              <w:pStyle w:val="53"/>
              <w:ind w:left="65" w:right="49"/>
              <w:jc w:val="center"/>
              <w:rPr>
                <w:rFonts w:cs="宋体"/>
                <w:color w:val="auto"/>
                <w:sz w:val="24"/>
                <w:szCs w:val="24"/>
              </w:rPr>
            </w:pPr>
            <w:r>
              <w:rPr>
                <w:rFonts w:hint="eastAsia" w:cs="宋体"/>
                <w:color w:val="auto"/>
                <w:sz w:val="24"/>
                <w:szCs w:val="24"/>
              </w:rPr>
              <w:t>供应商询问</w:t>
            </w:r>
          </w:p>
        </w:tc>
        <w:tc>
          <w:tcPr>
            <w:tcW w:w="6733" w:type="dxa"/>
            <w:tcBorders>
              <w:top w:val="single" w:color="auto" w:sz="4" w:space="0"/>
            </w:tcBorders>
          </w:tcPr>
          <w:p>
            <w:pPr>
              <w:spacing w:line="400" w:lineRule="exact"/>
              <w:ind w:left="120" w:leftChars="50" w:right="120" w:rightChars="50" w:firstLine="240" w:firstLineChars="100"/>
              <w:jc w:val="both"/>
              <w:rPr>
                <w:color w:val="auto"/>
                <w:sz w:val="24"/>
                <w:szCs w:val="24"/>
              </w:rPr>
            </w:pPr>
            <w:r>
              <w:rPr>
                <w:rFonts w:hint="eastAsia"/>
                <w:color w:val="auto"/>
                <w:sz w:val="24"/>
                <w:szCs w:val="24"/>
              </w:rPr>
              <w:t>根据委托代理协议约定，供应商询问由招标代理机构负责答复：</w:t>
            </w:r>
          </w:p>
          <w:p>
            <w:pPr>
              <w:spacing w:line="400" w:lineRule="exact"/>
              <w:ind w:left="120" w:leftChars="50" w:right="120" w:rightChars="50" w:firstLine="240" w:firstLineChars="100"/>
              <w:jc w:val="both"/>
              <w:rPr>
                <w:color w:val="auto"/>
                <w:sz w:val="24"/>
                <w:szCs w:val="24"/>
              </w:rPr>
            </w:pPr>
            <w:r>
              <w:rPr>
                <w:rFonts w:hint="eastAsia"/>
                <w:color w:val="auto"/>
                <w:sz w:val="24"/>
                <w:szCs w:val="24"/>
              </w:rPr>
              <w:t>联</w:t>
            </w:r>
            <w:r>
              <w:rPr>
                <w:color w:val="auto"/>
                <w:sz w:val="24"/>
                <w:szCs w:val="24"/>
              </w:rPr>
              <w:t xml:space="preserve"> </w:t>
            </w:r>
            <w:r>
              <w:rPr>
                <w:rFonts w:hint="eastAsia"/>
                <w:color w:val="auto"/>
                <w:sz w:val="24"/>
                <w:szCs w:val="24"/>
              </w:rPr>
              <w:t>系</w:t>
            </w:r>
            <w:r>
              <w:rPr>
                <w:color w:val="auto"/>
                <w:sz w:val="24"/>
                <w:szCs w:val="24"/>
              </w:rPr>
              <w:t xml:space="preserve"> </w:t>
            </w:r>
            <w:r>
              <w:rPr>
                <w:rFonts w:hint="eastAsia"/>
                <w:color w:val="auto"/>
                <w:sz w:val="24"/>
                <w:szCs w:val="24"/>
              </w:rPr>
              <w:t>人：杜女士</w:t>
            </w:r>
            <w:r>
              <w:rPr>
                <w:color w:val="auto"/>
                <w:sz w:val="24"/>
                <w:szCs w:val="24"/>
              </w:rPr>
              <w:t xml:space="preserve">     </w:t>
            </w:r>
            <w:r>
              <w:rPr>
                <w:rFonts w:hint="eastAsia"/>
                <w:color w:val="auto"/>
                <w:sz w:val="24"/>
                <w:szCs w:val="24"/>
              </w:rPr>
              <w:t>联系电话：</w:t>
            </w:r>
            <w:r>
              <w:rPr>
                <w:color w:val="auto"/>
                <w:sz w:val="24"/>
                <w:szCs w:val="24"/>
              </w:rPr>
              <w:t>0830-2288700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61" w:hRule="atLeast"/>
          <w:jc w:val="center"/>
        </w:trPr>
        <w:tc>
          <w:tcPr>
            <w:tcW w:w="838" w:type="dxa"/>
            <w:vAlign w:val="center"/>
          </w:tcPr>
          <w:p>
            <w:pPr>
              <w:pStyle w:val="59"/>
              <w:spacing w:line="400" w:lineRule="exact"/>
              <w:jc w:val="center"/>
              <w:rPr>
                <w:rFonts w:hint="default" w:eastAsia="宋体" w:cs="Times New Roman"/>
                <w:color w:val="auto"/>
                <w:kern w:val="2"/>
                <w:lang w:val="en-US" w:eastAsia="zh-CN"/>
              </w:rPr>
            </w:pPr>
            <w:r>
              <w:rPr>
                <w:rFonts w:hint="eastAsia" w:cs="Times New Roman"/>
                <w:color w:val="auto"/>
                <w:kern w:val="2"/>
                <w:lang w:val="en-US" w:eastAsia="zh-CN"/>
              </w:rPr>
              <w:t>12</w:t>
            </w:r>
          </w:p>
        </w:tc>
        <w:tc>
          <w:tcPr>
            <w:tcW w:w="1929" w:type="dxa"/>
            <w:vAlign w:val="center"/>
          </w:tcPr>
          <w:p>
            <w:pPr>
              <w:pStyle w:val="53"/>
              <w:ind w:left="65" w:right="49"/>
              <w:jc w:val="center"/>
              <w:rPr>
                <w:rFonts w:cs="宋体"/>
                <w:color w:val="auto"/>
                <w:sz w:val="24"/>
                <w:szCs w:val="24"/>
              </w:rPr>
            </w:pPr>
            <w:r>
              <w:rPr>
                <w:rFonts w:hint="eastAsia" w:cs="宋体"/>
                <w:color w:val="auto"/>
                <w:sz w:val="24"/>
                <w:szCs w:val="24"/>
              </w:rPr>
              <w:t>供应商质疑</w:t>
            </w:r>
          </w:p>
        </w:tc>
        <w:tc>
          <w:tcPr>
            <w:tcW w:w="6733" w:type="dxa"/>
          </w:tcPr>
          <w:p>
            <w:pPr>
              <w:spacing w:line="400" w:lineRule="exact"/>
              <w:ind w:left="120" w:leftChars="50" w:right="120" w:rightChars="50" w:firstLine="240" w:firstLineChars="100"/>
              <w:jc w:val="both"/>
              <w:rPr>
                <w:color w:val="auto"/>
                <w:sz w:val="24"/>
                <w:szCs w:val="24"/>
              </w:rPr>
            </w:pPr>
            <w:r>
              <w:rPr>
                <w:rFonts w:hint="eastAsia"/>
                <w:color w:val="auto"/>
                <w:sz w:val="24"/>
                <w:szCs w:val="24"/>
              </w:rPr>
              <w:t>根据委托代理协议约定，对于采购文件的质疑由招标代理机构负责答复；对于采购过程由招标代理机构负责答复；对于采购结果由招标代理机构负责答复。</w:t>
            </w:r>
          </w:p>
          <w:p>
            <w:pPr>
              <w:spacing w:line="400" w:lineRule="exact"/>
              <w:ind w:left="120" w:leftChars="50" w:right="120" w:rightChars="50" w:firstLine="240" w:firstLineChars="100"/>
              <w:jc w:val="both"/>
              <w:rPr>
                <w:color w:val="auto"/>
                <w:sz w:val="24"/>
                <w:szCs w:val="24"/>
              </w:rPr>
            </w:pPr>
            <w:r>
              <w:rPr>
                <w:rFonts w:hint="eastAsia"/>
                <w:color w:val="auto"/>
                <w:sz w:val="24"/>
                <w:szCs w:val="24"/>
              </w:rPr>
              <w:t>联</w:t>
            </w:r>
            <w:r>
              <w:rPr>
                <w:color w:val="auto"/>
                <w:sz w:val="24"/>
                <w:szCs w:val="24"/>
              </w:rPr>
              <w:t xml:space="preserve"> </w:t>
            </w:r>
            <w:r>
              <w:rPr>
                <w:rFonts w:hint="eastAsia"/>
                <w:color w:val="auto"/>
                <w:sz w:val="24"/>
                <w:szCs w:val="24"/>
              </w:rPr>
              <w:t>系</w:t>
            </w:r>
            <w:r>
              <w:rPr>
                <w:color w:val="auto"/>
                <w:sz w:val="24"/>
                <w:szCs w:val="24"/>
              </w:rPr>
              <w:t xml:space="preserve"> </w:t>
            </w:r>
            <w:r>
              <w:rPr>
                <w:rFonts w:hint="eastAsia"/>
                <w:color w:val="auto"/>
                <w:sz w:val="24"/>
                <w:szCs w:val="24"/>
              </w:rPr>
              <w:t>人：杜女士。</w:t>
            </w:r>
          </w:p>
          <w:p>
            <w:pPr>
              <w:spacing w:line="400" w:lineRule="exact"/>
              <w:ind w:left="120" w:leftChars="50" w:right="120" w:rightChars="50" w:firstLine="240" w:firstLineChars="100"/>
              <w:jc w:val="both"/>
              <w:rPr>
                <w:color w:val="auto"/>
                <w:sz w:val="24"/>
                <w:szCs w:val="24"/>
              </w:rPr>
            </w:pPr>
            <w:r>
              <w:rPr>
                <w:rFonts w:hint="eastAsia"/>
                <w:color w:val="auto"/>
                <w:sz w:val="24"/>
                <w:szCs w:val="24"/>
              </w:rPr>
              <w:t>联系电话：</w:t>
            </w:r>
            <w:r>
              <w:rPr>
                <w:color w:val="auto"/>
                <w:sz w:val="24"/>
                <w:szCs w:val="24"/>
              </w:rPr>
              <w:t>0830-2288700</w:t>
            </w:r>
          </w:p>
          <w:p>
            <w:pPr>
              <w:spacing w:line="400" w:lineRule="exact"/>
              <w:ind w:left="120" w:leftChars="50" w:right="120" w:rightChars="50" w:firstLine="240" w:firstLineChars="100"/>
              <w:jc w:val="both"/>
              <w:rPr>
                <w:color w:val="auto"/>
                <w:sz w:val="24"/>
                <w:szCs w:val="24"/>
              </w:rPr>
            </w:pPr>
            <w:r>
              <w:rPr>
                <w:rFonts w:hint="eastAsia"/>
                <w:color w:val="auto"/>
                <w:sz w:val="24"/>
                <w:szCs w:val="24"/>
              </w:rPr>
              <w:t>注：根据《中华人民共和国政府采购法》的规定，供应商质疑不得超出采购文件、采购过程、采购结果的范围。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9" w:hRule="atLeast"/>
          <w:jc w:val="center"/>
        </w:trPr>
        <w:tc>
          <w:tcPr>
            <w:tcW w:w="838" w:type="dxa"/>
            <w:vAlign w:val="center"/>
          </w:tcPr>
          <w:p>
            <w:pPr>
              <w:jc w:val="center"/>
              <w:rPr>
                <w:rFonts w:hint="default" w:eastAsia="宋体"/>
                <w:color w:val="auto"/>
                <w:sz w:val="24"/>
                <w:szCs w:val="24"/>
                <w:lang w:val="en-US" w:eastAsia="zh-CN"/>
              </w:rPr>
            </w:pPr>
            <w:r>
              <w:rPr>
                <w:rFonts w:hint="eastAsia"/>
                <w:color w:val="auto"/>
                <w:sz w:val="24"/>
                <w:szCs w:val="24"/>
                <w:lang w:val="en-US" w:eastAsia="zh-CN"/>
              </w:rPr>
              <w:t>13</w:t>
            </w:r>
          </w:p>
        </w:tc>
        <w:tc>
          <w:tcPr>
            <w:tcW w:w="1929" w:type="dxa"/>
            <w:tcBorders>
              <w:right w:val="single" w:color="auto" w:sz="4" w:space="0"/>
            </w:tcBorders>
            <w:vAlign w:val="center"/>
          </w:tcPr>
          <w:p>
            <w:pPr>
              <w:pStyle w:val="53"/>
              <w:ind w:left="65" w:right="49"/>
              <w:jc w:val="center"/>
              <w:rPr>
                <w:rFonts w:cs="宋体"/>
                <w:color w:val="auto"/>
                <w:sz w:val="24"/>
                <w:szCs w:val="24"/>
              </w:rPr>
            </w:pPr>
            <w:r>
              <w:rPr>
                <w:rFonts w:hint="eastAsia" w:cs="宋体"/>
                <w:color w:val="auto"/>
                <w:sz w:val="24"/>
                <w:szCs w:val="24"/>
              </w:rPr>
              <w:t>招标代理费用</w:t>
            </w:r>
          </w:p>
        </w:tc>
        <w:tc>
          <w:tcPr>
            <w:tcW w:w="6733" w:type="dxa"/>
            <w:tcBorders>
              <w:left w:val="single" w:color="auto" w:sz="4" w:space="0"/>
            </w:tcBorders>
            <w:vAlign w:val="center"/>
          </w:tcPr>
          <w:p>
            <w:pPr>
              <w:spacing w:line="400" w:lineRule="exact"/>
              <w:ind w:left="120" w:leftChars="50" w:right="120" w:rightChars="50" w:firstLine="240" w:firstLineChars="100"/>
              <w:jc w:val="both"/>
              <w:rPr>
                <w:color w:val="auto"/>
                <w:sz w:val="24"/>
                <w:szCs w:val="24"/>
              </w:rPr>
            </w:pPr>
            <w:r>
              <w:rPr>
                <w:rFonts w:hint="eastAsia"/>
                <w:color w:val="auto"/>
                <w:sz w:val="24"/>
                <w:szCs w:val="24"/>
              </w:rPr>
              <w:t>本项目招标代理费用</w:t>
            </w:r>
            <w:r>
              <w:rPr>
                <w:rFonts w:hint="eastAsia"/>
                <w:color w:val="auto"/>
                <w:sz w:val="24"/>
                <w:szCs w:val="24"/>
                <w:lang w:val="en-US" w:eastAsia="zh-CN"/>
              </w:rPr>
              <w:t>向第一中标供应商按定额5000.00</w:t>
            </w:r>
            <w:r>
              <w:rPr>
                <w:rFonts w:hint="eastAsia"/>
                <w:color w:val="auto"/>
                <w:sz w:val="24"/>
                <w:szCs w:val="24"/>
                <w:lang w:val="en-US"/>
              </w:rPr>
              <w:t>元</w:t>
            </w:r>
            <w:r>
              <w:rPr>
                <w:rFonts w:hint="eastAsia"/>
                <w:color w:val="auto"/>
                <w:sz w:val="24"/>
                <w:szCs w:val="24"/>
                <w:lang w:val="en-US" w:eastAsia="zh-CN"/>
              </w:rPr>
              <w:t>收取</w:t>
            </w:r>
            <w:r>
              <w:rPr>
                <w:rFonts w:hint="eastAsia"/>
                <w:color w:val="auto"/>
                <w:sz w:val="24"/>
                <w:szCs w:val="24"/>
              </w:rPr>
              <w:t>。中标（成交）供应商在领取中标（成交）通知书时一次性支付给采购代理机构。</w:t>
            </w:r>
          </w:p>
        </w:tc>
      </w:tr>
    </w:tbl>
    <w:p>
      <w:pPr>
        <w:widowControl/>
        <w:autoSpaceDE/>
        <w:autoSpaceDN/>
        <w:rPr>
          <w:rFonts w:ascii="Arial" w:hAnsi="Arial" w:eastAsia="黑体" w:cs="Times New Roman"/>
          <w:b/>
          <w:bCs/>
          <w:color w:val="auto"/>
          <w:kern w:val="2"/>
          <w:sz w:val="32"/>
          <w:szCs w:val="32"/>
          <w:lang w:val="en-US"/>
        </w:rPr>
      </w:pPr>
      <w:r>
        <w:rPr>
          <w:rFonts w:ascii="Arial" w:hAnsi="Arial" w:eastAsia="黑体" w:cs="Times New Roman"/>
          <w:color w:val="auto"/>
          <w:kern w:val="2"/>
          <w:sz w:val="32"/>
          <w:szCs w:val="32"/>
          <w:lang w:val="en-US"/>
        </w:rPr>
        <w:br w:type="page"/>
      </w:r>
    </w:p>
    <w:p>
      <w:pPr>
        <w:pStyle w:val="3"/>
        <w:bidi w:val="0"/>
        <w:rPr>
          <w:color w:val="auto"/>
          <w:lang w:val="en-US"/>
        </w:rPr>
      </w:pPr>
      <w:r>
        <w:rPr>
          <w:rFonts w:hint="eastAsia"/>
          <w:color w:val="auto"/>
          <w:lang w:val="en-US"/>
        </w:rPr>
        <w:t>二、总则</w:t>
      </w:r>
    </w:p>
    <w:p>
      <w:pPr>
        <w:autoSpaceDE/>
        <w:autoSpaceDN/>
        <w:spacing w:line="360" w:lineRule="auto"/>
        <w:jc w:val="both"/>
        <w:rPr>
          <w:b/>
          <w:color w:val="auto"/>
          <w:sz w:val="26"/>
        </w:rPr>
      </w:pPr>
      <w:r>
        <w:rPr>
          <w:rFonts w:cs="Times New Roman"/>
          <w:b/>
          <w:color w:val="auto"/>
          <w:kern w:val="2"/>
          <w:sz w:val="28"/>
          <w:szCs w:val="28"/>
          <w:lang w:val="en-US"/>
        </w:rPr>
        <w:t>1.</w:t>
      </w:r>
      <w:r>
        <w:rPr>
          <w:rFonts w:hint="eastAsia" w:cs="Times New Roman"/>
          <w:b/>
          <w:color w:val="auto"/>
          <w:kern w:val="2"/>
          <w:sz w:val="28"/>
          <w:szCs w:val="28"/>
          <w:lang w:val="en-US"/>
        </w:rPr>
        <w:t>适用范围</w:t>
      </w:r>
    </w:p>
    <w:p>
      <w:pPr>
        <w:autoSpaceDE/>
        <w:autoSpaceDN/>
        <w:spacing w:line="360" w:lineRule="auto"/>
        <w:ind w:firstLine="480" w:firstLineChars="200"/>
        <w:jc w:val="both"/>
        <w:rPr>
          <w:rFonts w:cs="Times New Roman"/>
          <w:color w:val="auto"/>
          <w:kern w:val="2"/>
          <w:sz w:val="24"/>
          <w:szCs w:val="24"/>
          <w:lang w:val="en-US"/>
        </w:rPr>
      </w:pPr>
      <w:r>
        <w:rPr>
          <w:rFonts w:cs="Times New Roman"/>
          <w:color w:val="auto"/>
          <w:kern w:val="2"/>
          <w:sz w:val="24"/>
          <w:szCs w:val="24"/>
          <w:lang w:val="en-US"/>
        </w:rPr>
        <w:t xml:space="preserve">1.1 </w:t>
      </w:r>
      <w:r>
        <w:rPr>
          <w:rFonts w:hint="eastAsia" w:cs="Times New Roman"/>
          <w:color w:val="auto"/>
          <w:kern w:val="2"/>
          <w:sz w:val="24"/>
          <w:szCs w:val="24"/>
          <w:lang w:val="en-US"/>
        </w:rPr>
        <w:t>本招标文件仅适用于本次招标采购项目。</w:t>
      </w:r>
    </w:p>
    <w:p>
      <w:pPr>
        <w:spacing w:line="360" w:lineRule="auto"/>
        <w:ind w:firstLine="480" w:firstLineChars="200"/>
        <w:rPr>
          <w:rFonts w:cs="Times New Roman"/>
          <w:color w:val="auto"/>
          <w:kern w:val="2"/>
          <w:sz w:val="24"/>
          <w:szCs w:val="24"/>
          <w:lang w:val="en-US"/>
        </w:rPr>
      </w:pPr>
      <w:r>
        <w:rPr>
          <w:color w:val="auto"/>
          <w:sz w:val="24"/>
        </w:rPr>
        <w:t xml:space="preserve">1.2 </w:t>
      </w:r>
      <w:r>
        <w:rPr>
          <w:rFonts w:hint="eastAsia"/>
          <w:color w:val="auto"/>
          <w:sz w:val="24"/>
        </w:rPr>
        <w:t>本采购文件的解释权归采购人和采购代理机构所有。</w:t>
      </w:r>
    </w:p>
    <w:p>
      <w:pPr>
        <w:autoSpaceDE/>
        <w:autoSpaceDN/>
        <w:spacing w:line="360" w:lineRule="auto"/>
        <w:jc w:val="both"/>
        <w:rPr>
          <w:b/>
          <w:color w:val="auto"/>
          <w:sz w:val="26"/>
        </w:rPr>
      </w:pPr>
      <w:r>
        <w:rPr>
          <w:rFonts w:cs="Times New Roman"/>
          <w:b/>
          <w:color w:val="auto"/>
          <w:kern w:val="2"/>
          <w:sz w:val="28"/>
          <w:szCs w:val="28"/>
          <w:lang w:val="en-US"/>
        </w:rPr>
        <w:t>2.</w:t>
      </w:r>
      <w:r>
        <w:rPr>
          <w:rFonts w:hint="eastAsia" w:cs="Times New Roman"/>
          <w:b/>
          <w:color w:val="auto"/>
          <w:kern w:val="2"/>
          <w:sz w:val="28"/>
          <w:szCs w:val="28"/>
          <w:lang w:val="en-US"/>
        </w:rPr>
        <w:t>有关定义</w:t>
      </w:r>
    </w:p>
    <w:p>
      <w:pPr>
        <w:autoSpaceDE/>
        <w:autoSpaceDN/>
        <w:spacing w:line="360" w:lineRule="auto"/>
        <w:ind w:firstLine="480" w:firstLineChars="200"/>
        <w:jc w:val="both"/>
        <w:rPr>
          <w:rFonts w:cs="Times New Roman"/>
          <w:color w:val="auto"/>
          <w:kern w:val="2"/>
          <w:sz w:val="24"/>
          <w:szCs w:val="24"/>
          <w:lang w:val="en-US"/>
        </w:rPr>
      </w:pPr>
      <w:r>
        <w:rPr>
          <w:rFonts w:cs="Times New Roman"/>
          <w:color w:val="auto"/>
          <w:kern w:val="2"/>
          <w:sz w:val="24"/>
          <w:szCs w:val="24"/>
          <w:lang w:val="en-US"/>
        </w:rPr>
        <w:t xml:space="preserve">2.1 </w:t>
      </w:r>
      <w:r>
        <w:rPr>
          <w:rFonts w:hint="eastAsia" w:cs="Times New Roman"/>
          <w:color w:val="auto"/>
          <w:kern w:val="2"/>
          <w:sz w:val="24"/>
          <w:szCs w:val="24"/>
          <w:lang w:val="en-US"/>
        </w:rPr>
        <w:t>“采购人”系指依法进行采购的国家机关、事业单位、团体组织。本次招标的采购人是</w:t>
      </w:r>
      <w:r>
        <w:rPr>
          <w:rFonts w:hint="eastAsia" w:cs="Times New Roman"/>
          <w:color w:val="auto"/>
          <w:kern w:val="2"/>
          <w:sz w:val="24"/>
          <w:szCs w:val="24"/>
          <w:u w:val="single"/>
          <w:lang w:val="en-US" w:eastAsia="zh-CN"/>
        </w:rPr>
        <w:t>泸州一中（四川省泸州外国语学校）</w:t>
      </w:r>
      <w:r>
        <w:rPr>
          <w:rFonts w:hint="eastAsia" w:cs="Times New Roman"/>
          <w:color w:val="auto"/>
          <w:kern w:val="2"/>
          <w:sz w:val="24"/>
          <w:szCs w:val="24"/>
          <w:lang w:val="en-US"/>
        </w:rPr>
        <w:t>。</w:t>
      </w:r>
    </w:p>
    <w:p>
      <w:pPr>
        <w:autoSpaceDE/>
        <w:autoSpaceDN/>
        <w:spacing w:line="360" w:lineRule="auto"/>
        <w:ind w:firstLine="480" w:firstLineChars="200"/>
        <w:jc w:val="both"/>
        <w:rPr>
          <w:rFonts w:cs="Times New Roman"/>
          <w:color w:val="auto"/>
          <w:kern w:val="2"/>
          <w:sz w:val="24"/>
          <w:szCs w:val="24"/>
          <w:lang w:val="en-US"/>
        </w:rPr>
      </w:pPr>
      <w:r>
        <w:rPr>
          <w:rFonts w:cs="Times New Roman"/>
          <w:color w:val="auto"/>
          <w:kern w:val="2"/>
          <w:sz w:val="24"/>
          <w:szCs w:val="24"/>
          <w:lang w:val="en-US"/>
        </w:rPr>
        <w:t xml:space="preserve">2.2 </w:t>
      </w:r>
      <w:r>
        <w:rPr>
          <w:rFonts w:hint="eastAsia" w:cs="Times New Roman"/>
          <w:color w:val="auto"/>
          <w:kern w:val="2"/>
          <w:sz w:val="24"/>
          <w:szCs w:val="24"/>
          <w:lang w:val="en-US"/>
        </w:rPr>
        <w:t>“采购代理机构”系指根据采购人的委托依法办理招标事宜的采购机构。本次招标的采购代理机构是</w:t>
      </w:r>
      <w:r>
        <w:rPr>
          <w:rFonts w:hint="eastAsia" w:cs="Times New Roman"/>
          <w:color w:val="auto"/>
          <w:kern w:val="2"/>
          <w:sz w:val="24"/>
          <w:szCs w:val="24"/>
          <w:u w:val="single"/>
          <w:lang w:val="en-US" w:eastAsia="zh-CN"/>
        </w:rPr>
        <w:t>江阳建设集团有限公司</w:t>
      </w:r>
      <w:r>
        <w:rPr>
          <w:rFonts w:hint="eastAsia" w:cs="Times New Roman"/>
          <w:color w:val="auto"/>
          <w:kern w:val="2"/>
          <w:sz w:val="24"/>
          <w:szCs w:val="24"/>
          <w:lang w:val="en-US"/>
        </w:rPr>
        <w:t>。</w:t>
      </w:r>
    </w:p>
    <w:p>
      <w:pPr>
        <w:autoSpaceDE/>
        <w:autoSpaceDN/>
        <w:spacing w:line="360" w:lineRule="auto"/>
        <w:ind w:firstLine="480" w:firstLineChars="200"/>
        <w:jc w:val="both"/>
        <w:rPr>
          <w:rFonts w:cs="Times New Roman"/>
          <w:color w:val="auto"/>
          <w:kern w:val="2"/>
          <w:sz w:val="24"/>
          <w:szCs w:val="24"/>
          <w:lang w:val="en-US"/>
        </w:rPr>
      </w:pPr>
      <w:r>
        <w:rPr>
          <w:rFonts w:cs="Times New Roman"/>
          <w:color w:val="auto"/>
          <w:kern w:val="2"/>
          <w:sz w:val="24"/>
          <w:szCs w:val="24"/>
          <w:lang w:val="en-US"/>
        </w:rPr>
        <w:t xml:space="preserve">2.3 </w:t>
      </w:r>
      <w:r>
        <w:rPr>
          <w:rFonts w:hint="eastAsia" w:cs="Times New Roman"/>
          <w:color w:val="auto"/>
          <w:kern w:val="2"/>
          <w:sz w:val="24"/>
          <w:szCs w:val="24"/>
          <w:lang w:val="en-US"/>
        </w:rPr>
        <w:t>“招标采购单位”系指“采购人”和“采购代理机构”的统称。</w:t>
      </w:r>
    </w:p>
    <w:p>
      <w:pPr>
        <w:autoSpaceDE/>
        <w:autoSpaceDN/>
        <w:spacing w:line="360" w:lineRule="auto"/>
        <w:ind w:firstLine="480" w:firstLineChars="200"/>
        <w:jc w:val="both"/>
        <w:rPr>
          <w:rFonts w:cs="Times New Roman"/>
          <w:color w:val="auto"/>
          <w:kern w:val="2"/>
          <w:sz w:val="24"/>
          <w:szCs w:val="24"/>
          <w:lang w:val="en-US"/>
        </w:rPr>
      </w:pPr>
      <w:r>
        <w:rPr>
          <w:rFonts w:cs="Times New Roman"/>
          <w:color w:val="auto"/>
          <w:kern w:val="2"/>
          <w:sz w:val="24"/>
          <w:szCs w:val="24"/>
          <w:lang w:val="en-US"/>
        </w:rPr>
        <w:t xml:space="preserve">2.4 </w:t>
      </w:r>
      <w:r>
        <w:rPr>
          <w:rFonts w:hint="eastAsia" w:cs="Times New Roman"/>
          <w:color w:val="auto"/>
          <w:kern w:val="2"/>
          <w:sz w:val="24"/>
          <w:szCs w:val="24"/>
          <w:lang w:val="en-US"/>
        </w:rPr>
        <w:t>“投标人”系指购买了招标文件拟参加投标和向采购人提供货物及相应服务的供应商。</w:t>
      </w:r>
    </w:p>
    <w:p>
      <w:pPr>
        <w:autoSpaceDE/>
        <w:autoSpaceDN/>
        <w:spacing w:line="360" w:lineRule="auto"/>
        <w:jc w:val="both"/>
        <w:rPr>
          <w:b/>
          <w:color w:val="auto"/>
          <w:sz w:val="26"/>
        </w:rPr>
      </w:pPr>
      <w:r>
        <w:rPr>
          <w:rFonts w:cs="Times New Roman"/>
          <w:b/>
          <w:color w:val="auto"/>
          <w:kern w:val="2"/>
          <w:sz w:val="28"/>
          <w:szCs w:val="28"/>
          <w:lang w:val="en-US"/>
        </w:rPr>
        <w:t>3.</w:t>
      </w:r>
      <w:r>
        <w:rPr>
          <w:rFonts w:hint="eastAsia" w:cs="Times New Roman"/>
          <w:b/>
          <w:color w:val="auto"/>
          <w:kern w:val="2"/>
          <w:sz w:val="28"/>
          <w:szCs w:val="28"/>
          <w:lang w:val="en-US"/>
        </w:rPr>
        <w:t>合格的投标人（实质性要求）</w:t>
      </w:r>
    </w:p>
    <w:p>
      <w:pPr>
        <w:autoSpaceDE/>
        <w:autoSpaceDN/>
        <w:spacing w:line="360" w:lineRule="auto"/>
        <w:ind w:firstLine="480" w:firstLineChars="200"/>
        <w:jc w:val="both"/>
        <w:rPr>
          <w:rFonts w:cs="Times New Roman"/>
          <w:color w:val="auto"/>
          <w:kern w:val="2"/>
          <w:sz w:val="24"/>
          <w:szCs w:val="24"/>
          <w:lang w:val="en-US"/>
        </w:rPr>
      </w:pPr>
      <w:r>
        <w:rPr>
          <w:rFonts w:hint="eastAsia" w:cs="Times New Roman"/>
          <w:color w:val="auto"/>
          <w:kern w:val="2"/>
          <w:sz w:val="24"/>
          <w:szCs w:val="24"/>
          <w:lang w:val="en-US"/>
        </w:rPr>
        <w:t>合格的投标人应具备以下条件：</w:t>
      </w:r>
    </w:p>
    <w:p>
      <w:pPr>
        <w:autoSpaceDE/>
        <w:autoSpaceDN/>
        <w:spacing w:line="360" w:lineRule="auto"/>
        <w:ind w:firstLine="480" w:firstLineChars="200"/>
        <w:jc w:val="both"/>
        <w:rPr>
          <w:rFonts w:cs="Times New Roman"/>
          <w:color w:val="auto"/>
          <w:kern w:val="2"/>
          <w:sz w:val="24"/>
          <w:szCs w:val="24"/>
          <w:lang w:val="en-US"/>
        </w:rPr>
      </w:pPr>
      <w:r>
        <w:rPr>
          <w:rFonts w:cs="Times New Roman"/>
          <w:color w:val="auto"/>
          <w:kern w:val="2"/>
          <w:sz w:val="24"/>
          <w:szCs w:val="24"/>
          <w:lang w:val="en-US"/>
        </w:rPr>
        <w:t xml:space="preserve">3.1 </w:t>
      </w:r>
      <w:r>
        <w:rPr>
          <w:rFonts w:hint="eastAsia" w:cs="Times New Roman"/>
          <w:color w:val="auto"/>
          <w:kern w:val="2"/>
          <w:sz w:val="24"/>
          <w:szCs w:val="24"/>
          <w:lang w:val="en-US"/>
        </w:rPr>
        <w:t>本招标文件规定的供应商资格条件；</w:t>
      </w:r>
    </w:p>
    <w:p>
      <w:pPr>
        <w:autoSpaceDE/>
        <w:autoSpaceDN/>
        <w:spacing w:line="360" w:lineRule="auto"/>
        <w:ind w:firstLine="480" w:firstLineChars="200"/>
        <w:jc w:val="both"/>
        <w:rPr>
          <w:rFonts w:cs="Times New Roman"/>
          <w:color w:val="auto"/>
          <w:kern w:val="2"/>
          <w:sz w:val="24"/>
          <w:szCs w:val="24"/>
          <w:lang w:val="en-US"/>
        </w:rPr>
      </w:pPr>
      <w:r>
        <w:rPr>
          <w:rFonts w:cs="Times New Roman"/>
          <w:color w:val="auto"/>
          <w:kern w:val="2"/>
          <w:sz w:val="24"/>
          <w:szCs w:val="24"/>
          <w:lang w:val="en-US"/>
        </w:rPr>
        <w:t xml:space="preserve">3.2 </w:t>
      </w:r>
      <w:r>
        <w:rPr>
          <w:rFonts w:hint="eastAsia" w:cs="Times New Roman"/>
          <w:color w:val="auto"/>
          <w:kern w:val="2"/>
          <w:sz w:val="24"/>
          <w:szCs w:val="24"/>
          <w:lang w:val="en-US"/>
        </w:rPr>
        <w:t>遵守国家有关的法律、法规、规章和其他政策制度；</w:t>
      </w:r>
    </w:p>
    <w:p>
      <w:pPr>
        <w:autoSpaceDE/>
        <w:autoSpaceDN/>
        <w:spacing w:line="360" w:lineRule="auto"/>
        <w:ind w:firstLine="480" w:firstLineChars="200"/>
        <w:jc w:val="both"/>
        <w:rPr>
          <w:rFonts w:cs="Times New Roman"/>
          <w:color w:val="auto"/>
          <w:kern w:val="2"/>
          <w:sz w:val="24"/>
          <w:szCs w:val="24"/>
          <w:lang w:val="en-US"/>
        </w:rPr>
      </w:pPr>
      <w:r>
        <w:rPr>
          <w:rFonts w:cs="Times New Roman"/>
          <w:color w:val="auto"/>
          <w:kern w:val="2"/>
          <w:sz w:val="24"/>
          <w:szCs w:val="24"/>
          <w:lang w:val="en-US"/>
        </w:rPr>
        <w:t xml:space="preserve">3.3 </w:t>
      </w:r>
      <w:r>
        <w:rPr>
          <w:rFonts w:hint="eastAsia" w:cs="Times New Roman"/>
          <w:color w:val="auto"/>
          <w:kern w:val="2"/>
          <w:sz w:val="24"/>
          <w:szCs w:val="24"/>
          <w:lang w:val="en-US"/>
        </w:rPr>
        <w:t>购买了招标文件。</w:t>
      </w:r>
    </w:p>
    <w:p>
      <w:pPr>
        <w:autoSpaceDE/>
        <w:autoSpaceDN/>
        <w:spacing w:line="360" w:lineRule="auto"/>
        <w:jc w:val="both"/>
        <w:rPr>
          <w:b/>
          <w:color w:val="auto"/>
          <w:sz w:val="27"/>
        </w:rPr>
      </w:pPr>
      <w:r>
        <w:rPr>
          <w:rFonts w:cs="Times New Roman"/>
          <w:b/>
          <w:color w:val="auto"/>
          <w:kern w:val="2"/>
          <w:sz w:val="28"/>
          <w:szCs w:val="28"/>
          <w:lang w:val="en-US"/>
        </w:rPr>
        <w:t>4.</w:t>
      </w:r>
      <w:r>
        <w:rPr>
          <w:rFonts w:hint="eastAsia" w:cs="Times New Roman"/>
          <w:b/>
          <w:color w:val="auto"/>
          <w:kern w:val="2"/>
          <w:sz w:val="28"/>
          <w:szCs w:val="28"/>
          <w:lang w:val="en-US"/>
        </w:rPr>
        <w:t>投标费用（实质性要求）</w:t>
      </w:r>
    </w:p>
    <w:p>
      <w:pPr>
        <w:autoSpaceDE/>
        <w:autoSpaceDN/>
        <w:spacing w:line="360" w:lineRule="auto"/>
        <w:ind w:firstLine="480" w:firstLineChars="200"/>
        <w:jc w:val="both"/>
        <w:rPr>
          <w:rFonts w:cs="Times New Roman"/>
          <w:color w:val="auto"/>
          <w:kern w:val="2"/>
          <w:sz w:val="24"/>
          <w:szCs w:val="24"/>
          <w:lang w:val="en-US"/>
        </w:rPr>
      </w:pPr>
      <w:r>
        <w:rPr>
          <w:rFonts w:hint="eastAsia" w:cs="Times New Roman"/>
          <w:color w:val="auto"/>
          <w:kern w:val="2"/>
          <w:sz w:val="24"/>
          <w:szCs w:val="24"/>
          <w:lang w:val="en-US"/>
        </w:rPr>
        <w:t>投标人参加投标的有关费用由投标人自行承担。</w:t>
      </w:r>
    </w:p>
    <w:p>
      <w:pPr>
        <w:autoSpaceDE/>
        <w:autoSpaceDN/>
        <w:spacing w:line="360" w:lineRule="auto"/>
        <w:jc w:val="both"/>
        <w:rPr>
          <w:b/>
          <w:color w:val="auto"/>
          <w:sz w:val="31"/>
        </w:rPr>
      </w:pPr>
      <w:r>
        <w:rPr>
          <w:rFonts w:cs="Times New Roman"/>
          <w:b/>
          <w:color w:val="auto"/>
          <w:kern w:val="2"/>
          <w:sz w:val="28"/>
          <w:szCs w:val="28"/>
          <w:lang w:val="en-US"/>
        </w:rPr>
        <w:t>5.</w:t>
      </w:r>
      <w:r>
        <w:rPr>
          <w:rFonts w:hint="eastAsia" w:cs="Times New Roman"/>
          <w:b/>
          <w:color w:val="auto"/>
          <w:kern w:val="2"/>
          <w:sz w:val="28"/>
          <w:szCs w:val="28"/>
          <w:lang w:val="en-US"/>
        </w:rPr>
        <w:t>充分、公平竞争保障措施（实质性要求）</w:t>
      </w:r>
    </w:p>
    <w:p>
      <w:pPr>
        <w:autoSpaceDE/>
        <w:autoSpaceDN/>
        <w:spacing w:line="360" w:lineRule="auto"/>
        <w:ind w:firstLine="482" w:firstLineChars="200"/>
        <w:jc w:val="both"/>
        <w:rPr>
          <w:rFonts w:cs="Times New Roman"/>
          <w:b/>
          <w:color w:val="auto"/>
          <w:kern w:val="2"/>
          <w:sz w:val="24"/>
          <w:szCs w:val="24"/>
          <w:lang w:val="en-US"/>
        </w:rPr>
      </w:pPr>
      <w:r>
        <w:rPr>
          <w:rFonts w:cs="Times New Roman"/>
          <w:b/>
          <w:color w:val="auto"/>
          <w:kern w:val="2"/>
          <w:sz w:val="24"/>
          <w:szCs w:val="24"/>
          <w:lang w:val="en-US"/>
        </w:rPr>
        <w:t xml:space="preserve">5.1 </w:t>
      </w:r>
      <w:r>
        <w:rPr>
          <w:rFonts w:hint="eastAsia" w:cs="Times New Roman"/>
          <w:b/>
          <w:color w:val="auto"/>
          <w:kern w:val="2"/>
          <w:sz w:val="24"/>
          <w:szCs w:val="24"/>
          <w:lang w:val="en-US"/>
        </w:rPr>
        <w:t>利害关系供应商处理</w:t>
      </w:r>
    </w:p>
    <w:p>
      <w:pPr>
        <w:autoSpaceDE/>
        <w:autoSpaceDN/>
        <w:spacing w:line="360" w:lineRule="auto"/>
        <w:ind w:firstLine="480" w:firstLineChars="200"/>
        <w:jc w:val="both"/>
        <w:rPr>
          <w:rFonts w:cs="Times New Roman"/>
          <w:color w:val="auto"/>
          <w:kern w:val="2"/>
          <w:sz w:val="24"/>
          <w:szCs w:val="24"/>
          <w:lang w:val="en-US"/>
        </w:rPr>
      </w:pPr>
      <w:r>
        <w:rPr>
          <w:rFonts w:hint="eastAsia" w:cs="Times New Roman"/>
          <w:color w:val="auto"/>
          <w:kern w:val="2"/>
          <w:sz w:val="24"/>
          <w:szCs w:val="24"/>
          <w:lang w:val="en-US"/>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pPr>
        <w:autoSpaceDE/>
        <w:autoSpaceDN/>
        <w:spacing w:line="360" w:lineRule="auto"/>
        <w:ind w:firstLine="482" w:firstLineChars="200"/>
        <w:jc w:val="both"/>
        <w:rPr>
          <w:rFonts w:cs="Times New Roman"/>
          <w:b/>
          <w:color w:val="auto"/>
          <w:kern w:val="2"/>
          <w:sz w:val="24"/>
          <w:szCs w:val="24"/>
          <w:lang w:val="en-US"/>
        </w:rPr>
      </w:pPr>
      <w:r>
        <w:rPr>
          <w:rFonts w:cs="Times New Roman"/>
          <w:b/>
          <w:color w:val="auto"/>
          <w:kern w:val="2"/>
          <w:sz w:val="24"/>
          <w:szCs w:val="24"/>
          <w:lang w:val="en-US"/>
        </w:rPr>
        <w:t xml:space="preserve">5.2 </w:t>
      </w:r>
      <w:r>
        <w:rPr>
          <w:rFonts w:hint="eastAsia" w:cs="Times New Roman"/>
          <w:b/>
          <w:color w:val="auto"/>
          <w:kern w:val="2"/>
          <w:sz w:val="24"/>
          <w:szCs w:val="24"/>
          <w:lang w:val="en-US"/>
        </w:rPr>
        <w:t>利害关系代理人处理</w:t>
      </w:r>
    </w:p>
    <w:p>
      <w:pPr>
        <w:autoSpaceDE/>
        <w:autoSpaceDN/>
        <w:spacing w:line="360" w:lineRule="auto"/>
        <w:ind w:firstLine="480" w:firstLineChars="200"/>
        <w:jc w:val="both"/>
        <w:rPr>
          <w:rFonts w:cs="Times New Roman"/>
          <w:color w:val="auto"/>
          <w:kern w:val="2"/>
          <w:sz w:val="24"/>
          <w:szCs w:val="24"/>
          <w:lang w:val="en-US"/>
        </w:rPr>
      </w:pPr>
      <w:r>
        <w:rPr>
          <w:rFonts w:cs="Times New Roman"/>
          <w:color w:val="auto"/>
          <w:kern w:val="2"/>
          <w:sz w:val="24"/>
          <w:szCs w:val="24"/>
          <w:lang w:val="en-US"/>
        </w:rPr>
        <w:t>2</w:t>
      </w:r>
      <w:r>
        <w:rPr>
          <w:rFonts w:hint="eastAsia" w:cs="Times New Roman"/>
          <w:color w:val="auto"/>
          <w:kern w:val="2"/>
          <w:sz w:val="24"/>
          <w:szCs w:val="24"/>
          <w:lang w:val="en-US"/>
        </w:rPr>
        <w:t>家以上的供应商不得在同一合同项下的采购项目中，同时委托同一个自然人、同一家庭的人员、同一单位的人员作为其代理人，否则，其投标文件作为无效处理。</w:t>
      </w:r>
    </w:p>
    <w:p>
      <w:pPr>
        <w:pStyle w:val="3"/>
        <w:bidi w:val="0"/>
        <w:rPr>
          <w:color w:val="auto"/>
          <w:lang w:val="en-US"/>
        </w:rPr>
      </w:pPr>
      <w:r>
        <w:rPr>
          <w:rFonts w:hint="eastAsia"/>
          <w:color w:val="auto"/>
          <w:lang w:val="en-US"/>
        </w:rPr>
        <w:t>三、招标文件</w:t>
      </w:r>
    </w:p>
    <w:p>
      <w:pPr>
        <w:autoSpaceDE/>
        <w:autoSpaceDN/>
        <w:spacing w:line="360" w:lineRule="auto"/>
        <w:jc w:val="both"/>
        <w:rPr>
          <w:b/>
          <w:color w:val="auto"/>
          <w:sz w:val="26"/>
        </w:rPr>
      </w:pPr>
      <w:r>
        <w:rPr>
          <w:rFonts w:cs="Times New Roman"/>
          <w:b/>
          <w:color w:val="auto"/>
          <w:kern w:val="2"/>
          <w:sz w:val="28"/>
          <w:szCs w:val="28"/>
          <w:lang w:val="en-US"/>
        </w:rPr>
        <w:t>6.</w:t>
      </w:r>
      <w:r>
        <w:rPr>
          <w:rFonts w:hint="eastAsia" w:cs="Times New Roman"/>
          <w:b/>
          <w:color w:val="auto"/>
          <w:kern w:val="2"/>
          <w:sz w:val="28"/>
          <w:szCs w:val="28"/>
          <w:lang w:val="en-US"/>
        </w:rPr>
        <w:t>招标文件的构成</w:t>
      </w:r>
    </w:p>
    <w:p>
      <w:pPr>
        <w:pStyle w:val="11"/>
        <w:spacing w:line="360" w:lineRule="auto"/>
        <w:ind w:firstLine="480" w:firstLineChars="200"/>
        <w:jc w:val="both"/>
        <w:rPr>
          <w:color w:val="auto"/>
          <w:sz w:val="24"/>
          <w:szCs w:val="24"/>
        </w:rPr>
      </w:pPr>
      <w:r>
        <w:rPr>
          <w:rFonts w:hint="eastAsia"/>
          <w:color w:val="auto"/>
          <w:sz w:val="24"/>
          <w:szCs w:val="24"/>
        </w:rPr>
        <w:t>招标文件是供应商准备投标文件和参加投标的依据，同时也是评标的重要依</w:t>
      </w:r>
      <w:r>
        <w:rPr>
          <w:rFonts w:hint="eastAsia"/>
          <w:color w:val="auto"/>
          <w:spacing w:val="-10"/>
          <w:sz w:val="24"/>
          <w:szCs w:val="24"/>
        </w:rPr>
        <w:t>据，具有准法律文件性质。招标文件用以阐明招标项目所需的资质、技术、服务</w:t>
      </w:r>
      <w:r>
        <w:rPr>
          <w:rFonts w:hint="eastAsia"/>
          <w:color w:val="auto"/>
          <w:spacing w:val="-13"/>
          <w:sz w:val="24"/>
          <w:szCs w:val="24"/>
        </w:rPr>
        <w:t>及报价等要求、招标投标程序、有关规定和注意事项以及合同主要条款等。本招标文件包括以下内容：</w:t>
      </w:r>
    </w:p>
    <w:p>
      <w:pPr>
        <w:pStyle w:val="11"/>
        <w:spacing w:line="360" w:lineRule="auto"/>
        <w:ind w:firstLine="480" w:firstLineChars="200"/>
        <w:jc w:val="both"/>
        <w:rPr>
          <w:color w:val="auto"/>
          <w:sz w:val="24"/>
          <w:szCs w:val="24"/>
        </w:rPr>
      </w:pPr>
      <w:r>
        <w:rPr>
          <w:rFonts w:hint="eastAsia"/>
          <w:color w:val="auto"/>
          <w:sz w:val="24"/>
          <w:szCs w:val="24"/>
        </w:rPr>
        <w:t>（一）</w:t>
      </w:r>
      <w:r>
        <w:rPr>
          <w:rFonts w:hint="eastAsia"/>
          <w:color w:val="auto"/>
          <w:sz w:val="24"/>
          <w:szCs w:val="24"/>
          <w:lang w:val="en-US" w:eastAsia="zh-CN"/>
        </w:rPr>
        <w:t>招标</w:t>
      </w:r>
      <w:r>
        <w:rPr>
          <w:rFonts w:hint="eastAsia"/>
          <w:color w:val="auto"/>
          <w:sz w:val="24"/>
          <w:szCs w:val="24"/>
        </w:rPr>
        <w:t>公告；</w:t>
      </w:r>
    </w:p>
    <w:p>
      <w:pPr>
        <w:pStyle w:val="11"/>
        <w:spacing w:line="360" w:lineRule="auto"/>
        <w:ind w:firstLine="480" w:firstLineChars="200"/>
        <w:jc w:val="both"/>
        <w:rPr>
          <w:color w:val="auto"/>
          <w:sz w:val="24"/>
          <w:szCs w:val="24"/>
        </w:rPr>
      </w:pPr>
      <w:r>
        <w:rPr>
          <w:rFonts w:hint="eastAsia"/>
          <w:color w:val="auto"/>
          <w:sz w:val="24"/>
          <w:szCs w:val="24"/>
        </w:rPr>
        <w:t>（二）投标人须知；</w:t>
      </w:r>
    </w:p>
    <w:p>
      <w:pPr>
        <w:pStyle w:val="11"/>
        <w:spacing w:line="360" w:lineRule="auto"/>
        <w:ind w:firstLine="480" w:firstLineChars="200"/>
        <w:jc w:val="both"/>
        <w:rPr>
          <w:color w:val="auto"/>
          <w:sz w:val="24"/>
          <w:szCs w:val="24"/>
        </w:rPr>
      </w:pPr>
      <w:r>
        <w:rPr>
          <w:rFonts w:hint="eastAsia"/>
          <w:color w:val="auto"/>
          <w:sz w:val="24"/>
          <w:szCs w:val="24"/>
        </w:rPr>
        <w:t>（三）投标文件格式；</w:t>
      </w:r>
    </w:p>
    <w:p>
      <w:pPr>
        <w:pStyle w:val="11"/>
        <w:spacing w:line="360" w:lineRule="auto"/>
        <w:ind w:firstLine="480" w:firstLineChars="200"/>
        <w:jc w:val="both"/>
        <w:rPr>
          <w:color w:val="auto"/>
          <w:sz w:val="24"/>
          <w:szCs w:val="24"/>
        </w:rPr>
      </w:pPr>
      <w:r>
        <w:rPr>
          <w:rFonts w:hint="eastAsia"/>
          <w:color w:val="auto"/>
          <w:sz w:val="24"/>
          <w:szCs w:val="24"/>
        </w:rPr>
        <w:t>（四）投标人和投标产品的资格、资质性及其他类似效力要求；</w:t>
      </w:r>
    </w:p>
    <w:p>
      <w:pPr>
        <w:pStyle w:val="11"/>
        <w:spacing w:line="360" w:lineRule="auto"/>
        <w:ind w:firstLine="480" w:firstLineChars="200"/>
        <w:jc w:val="both"/>
        <w:rPr>
          <w:color w:val="auto"/>
          <w:sz w:val="24"/>
          <w:szCs w:val="24"/>
        </w:rPr>
      </w:pPr>
      <w:r>
        <w:rPr>
          <w:rFonts w:hint="eastAsia"/>
          <w:color w:val="auto"/>
          <w:sz w:val="24"/>
          <w:szCs w:val="24"/>
        </w:rPr>
        <w:t>（五）投标人应当提供的资格、资质性及其他类似效力要求的相关证明材料；</w:t>
      </w:r>
    </w:p>
    <w:p>
      <w:pPr>
        <w:pStyle w:val="11"/>
        <w:spacing w:line="360" w:lineRule="auto"/>
        <w:ind w:firstLine="480" w:firstLineChars="200"/>
        <w:jc w:val="both"/>
        <w:rPr>
          <w:color w:val="auto"/>
          <w:sz w:val="24"/>
          <w:szCs w:val="24"/>
        </w:rPr>
      </w:pPr>
      <w:r>
        <w:rPr>
          <w:rFonts w:hint="eastAsia"/>
          <w:color w:val="auto"/>
          <w:sz w:val="24"/>
          <w:szCs w:val="24"/>
        </w:rPr>
        <w:t>（六）</w:t>
      </w:r>
      <w:r>
        <w:rPr>
          <w:rFonts w:hint="eastAsia"/>
          <w:color w:val="auto"/>
          <w:sz w:val="24"/>
          <w:szCs w:val="24"/>
          <w:lang w:val="en-US"/>
        </w:rPr>
        <w:t>项目技术、服务、商务及其他要求</w:t>
      </w:r>
      <w:r>
        <w:rPr>
          <w:rFonts w:hint="eastAsia"/>
          <w:color w:val="auto"/>
          <w:sz w:val="24"/>
          <w:szCs w:val="24"/>
        </w:rPr>
        <w:t>；</w:t>
      </w:r>
    </w:p>
    <w:p>
      <w:pPr>
        <w:pStyle w:val="11"/>
        <w:spacing w:line="360" w:lineRule="auto"/>
        <w:ind w:firstLine="480" w:firstLineChars="200"/>
        <w:jc w:val="both"/>
        <w:rPr>
          <w:color w:val="auto"/>
          <w:sz w:val="24"/>
          <w:szCs w:val="24"/>
        </w:rPr>
      </w:pPr>
      <w:r>
        <w:rPr>
          <w:rFonts w:hint="eastAsia"/>
          <w:color w:val="auto"/>
          <w:sz w:val="24"/>
          <w:szCs w:val="24"/>
        </w:rPr>
        <w:t>（七）评标办法；</w:t>
      </w:r>
    </w:p>
    <w:p>
      <w:pPr>
        <w:pStyle w:val="11"/>
        <w:spacing w:line="360" w:lineRule="auto"/>
        <w:ind w:firstLine="480" w:firstLineChars="200"/>
        <w:jc w:val="both"/>
        <w:rPr>
          <w:color w:val="auto"/>
          <w:sz w:val="24"/>
          <w:szCs w:val="24"/>
        </w:rPr>
      </w:pPr>
      <w:r>
        <w:rPr>
          <w:rFonts w:hint="eastAsia"/>
          <w:color w:val="auto"/>
          <w:sz w:val="24"/>
          <w:szCs w:val="24"/>
        </w:rPr>
        <w:t>（八）</w:t>
      </w:r>
      <w:r>
        <w:rPr>
          <w:rFonts w:hint="eastAsia"/>
          <w:color w:val="auto"/>
          <w:sz w:val="24"/>
          <w:szCs w:val="24"/>
          <w:lang w:val="en-US"/>
        </w:rPr>
        <w:t>采购合同（草案）</w:t>
      </w:r>
      <w:r>
        <w:rPr>
          <w:rFonts w:hint="eastAsia"/>
          <w:color w:val="auto"/>
          <w:sz w:val="24"/>
          <w:szCs w:val="24"/>
        </w:rPr>
        <w:t>。</w:t>
      </w:r>
    </w:p>
    <w:p>
      <w:pPr>
        <w:autoSpaceDE/>
        <w:autoSpaceDN/>
        <w:spacing w:line="360" w:lineRule="auto"/>
        <w:jc w:val="both"/>
        <w:rPr>
          <w:b/>
          <w:color w:val="auto"/>
          <w:sz w:val="26"/>
        </w:rPr>
      </w:pPr>
      <w:r>
        <w:rPr>
          <w:rFonts w:cs="Times New Roman"/>
          <w:b/>
          <w:color w:val="auto"/>
          <w:kern w:val="2"/>
          <w:sz w:val="28"/>
          <w:szCs w:val="28"/>
          <w:lang w:val="en-US"/>
        </w:rPr>
        <w:t>7.</w:t>
      </w:r>
      <w:r>
        <w:rPr>
          <w:rFonts w:hint="eastAsia" w:cs="Times New Roman"/>
          <w:b/>
          <w:color w:val="auto"/>
          <w:kern w:val="2"/>
          <w:sz w:val="28"/>
          <w:szCs w:val="28"/>
          <w:lang w:val="en-US"/>
        </w:rPr>
        <w:t>招标文件的澄清和修改</w:t>
      </w:r>
    </w:p>
    <w:p>
      <w:pPr>
        <w:pStyle w:val="11"/>
        <w:spacing w:line="360" w:lineRule="auto"/>
        <w:ind w:firstLine="480" w:firstLineChars="200"/>
        <w:jc w:val="both"/>
        <w:rPr>
          <w:color w:val="auto"/>
          <w:sz w:val="24"/>
          <w:szCs w:val="24"/>
        </w:rPr>
      </w:pPr>
      <w:r>
        <w:rPr>
          <w:color w:val="auto"/>
          <w:sz w:val="24"/>
          <w:szCs w:val="24"/>
        </w:rPr>
        <w:t xml:space="preserve">7.1 </w:t>
      </w:r>
      <w:r>
        <w:rPr>
          <w:rFonts w:hint="eastAsia"/>
          <w:color w:val="auto"/>
          <w:sz w:val="24"/>
          <w:szCs w:val="24"/>
        </w:rPr>
        <w:t>在投标截止时间前，采购单位无论出于何种原因，可以对招标文件进行澄清或者修改。</w:t>
      </w:r>
    </w:p>
    <w:p>
      <w:pPr>
        <w:pStyle w:val="11"/>
        <w:spacing w:line="360" w:lineRule="auto"/>
        <w:ind w:firstLine="480" w:firstLineChars="200"/>
        <w:jc w:val="both"/>
        <w:rPr>
          <w:color w:val="auto"/>
          <w:sz w:val="24"/>
          <w:szCs w:val="24"/>
        </w:rPr>
      </w:pPr>
      <w:r>
        <w:rPr>
          <w:color w:val="auto"/>
          <w:sz w:val="24"/>
          <w:szCs w:val="24"/>
        </w:rPr>
        <w:t xml:space="preserve">7.2 </w:t>
      </w:r>
      <w:r>
        <w:rPr>
          <w:rFonts w:hint="eastAsia"/>
          <w:color w:val="auto"/>
          <w:sz w:val="24"/>
          <w:szCs w:val="24"/>
        </w:rPr>
        <w:t>采购单位对已发出的招标文件进行澄清或者修改，将在招标文件要求的提交投标文件截止时间</w:t>
      </w:r>
      <w:r>
        <w:rPr>
          <w:rFonts w:hint="eastAsia"/>
          <w:color w:val="auto"/>
          <w:sz w:val="24"/>
          <w:szCs w:val="24"/>
          <w:lang w:val="en-US" w:eastAsia="zh-CN"/>
        </w:rPr>
        <w:t>三</w:t>
      </w:r>
      <w:r>
        <w:rPr>
          <w:rFonts w:hint="eastAsia"/>
          <w:color w:val="auto"/>
          <w:sz w:val="24"/>
          <w:szCs w:val="24"/>
        </w:rPr>
        <w:t>日前进行，在</w:t>
      </w:r>
      <w:r>
        <w:rPr>
          <w:rFonts w:hint="eastAsia"/>
          <w:color w:val="auto"/>
          <w:sz w:val="24"/>
          <w:szCs w:val="24"/>
          <w:lang w:eastAsia="zh-CN"/>
        </w:rPr>
        <w:t>泸州一中（四川省泸州外国语学校）</w:t>
      </w:r>
      <w:r>
        <w:rPr>
          <w:rFonts w:hint="eastAsia"/>
          <w:color w:val="auto"/>
          <w:sz w:val="24"/>
          <w:szCs w:val="24"/>
        </w:rPr>
        <w:t>官网上发布更正公告。该澄清或者修改的内容为招标文件的组成部分。潜在投标人应保持在开标时间前每日都需主动上网进行查询相关信息，以免遗漏造成损失，采购单位和代理机构不再单独通知和提醒。</w:t>
      </w:r>
    </w:p>
    <w:p>
      <w:pPr>
        <w:pStyle w:val="11"/>
        <w:spacing w:line="360" w:lineRule="auto"/>
        <w:ind w:firstLine="480" w:firstLineChars="200"/>
        <w:jc w:val="both"/>
        <w:rPr>
          <w:color w:val="auto"/>
          <w:sz w:val="24"/>
          <w:szCs w:val="24"/>
        </w:rPr>
      </w:pPr>
      <w:r>
        <w:rPr>
          <w:color w:val="auto"/>
          <w:sz w:val="24"/>
          <w:szCs w:val="24"/>
        </w:rPr>
        <w:t xml:space="preserve">7.3 </w:t>
      </w:r>
      <w:r>
        <w:rPr>
          <w:rFonts w:hint="eastAsia"/>
          <w:color w:val="auto"/>
          <w:sz w:val="24"/>
          <w:szCs w:val="24"/>
        </w:rPr>
        <w:t>投标人要求对招标文件进行澄清的，均应在投标截止日</w:t>
      </w:r>
      <w:r>
        <w:rPr>
          <w:color w:val="auto"/>
          <w:sz w:val="24"/>
          <w:szCs w:val="24"/>
        </w:rPr>
        <w:t>3</w:t>
      </w:r>
      <w:r>
        <w:rPr>
          <w:rFonts w:hint="eastAsia"/>
          <w:color w:val="auto"/>
          <w:sz w:val="24"/>
          <w:szCs w:val="24"/>
        </w:rPr>
        <w:t>日前按招标文件中的联系方式，以书面形式通知采购代理机构。</w:t>
      </w:r>
    </w:p>
    <w:p>
      <w:pPr>
        <w:pStyle w:val="11"/>
        <w:spacing w:line="360" w:lineRule="auto"/>
        <w:ind w:firstLine="480" w:firstLineChars="200"/>
        <w:jc w:val="both"/>
        <w:rPr>
          <w:color w:val="auto"/>
          <w:sz w:val="24"/>
          <w:szCs w:val="24"/>
        </w:rPr>
      </w:pPr>
      <w:r>
        <w:rPr>
          <w:color w:val="auto"/>
          <w:sz w:val="24"/>
          <w:szCs w:val="24"/>
        </w:rPr>
        <w:t xml:space="preserve">7.4 </w:t>
      </w:r>
      <w:r>
        <w:rPr>
          <w:rFonts w:hint="eastAsia"/>
          <w:color w:val="auto"/>
          <w:sz w:val="24"/>
          <w:szCs w:val="24"/>
        </w:rPr>
        <w:t>在投标截止时间前，采购单位可以视采购具体情况，延长投标截止时间和开标时间，并在招标文件要求提交投标文件的截止时间前，在</w:t>
      </w:r>
      <w:r>
        <w:rPr>
          <w:rFonts w:hint="eastAsia"/>
          <w:color w:val="auto"/>
          <w:sz w:val="24"/>
          <w:szCs w:val="24"/>
          <w:lang w:eastAsia="zh-CN"/>
        </w:rPr>
        <w:t>泸州一中（四川省泸州外国语学校）</w:t>
      </w:r>
      <w:r>
        <w:rPr>
          <w:rFonts w:hint="eastAsia"/>
          <w:color w:val="auto"/>
          <w:sz w:val="24"/>
          <w:szCs w:val="24"/>
        </w:rPr>
        <w:t>官网上发布变更公告。潜在投标人应保持在开标时间前每日都需主动上网进行查询相关信息，以免遗漏造成损失，采购单位和采购代理机构不再单独通知和提醒。</w:t>
      </w:r>
    </w:p>
    <w:p>
      <w:pPr>
        <w:autoSpaceDE/>
        <w:autoSpaceDN/>
        <w:spacing w:line="360" w:lineRule="auto"/>
        <w:jc w:val="both"/>
        <w:rPr>
          <w:b/>
          <w:color w:val="auto"/>
          <w:sz w:val="26"/>
        </w:rPr>
      </w:pPr>
      <w:r>
        <w:rPr>
          <w:rFonts w:cs="Times New Roman"/>
          <w:b/>
          <w:color w:val="auto"/>
          <w:kern w:val="2"/>
          <w:sz w:val="28"/>
          <w:szCs w:val="28"/>
          <w:lang w:val="en-US"/>
        </w:rPr>
        <w:t>8.</w:t>
      </w:r>
      <w:r>
        <w:rPr>
          <w:rFonts w:hint="eastAsia" w:cs="Times New Roman"/>
          <w:b/>
          <w:color w:val="auto"/>
          <w:kern w:val="2"/>
          <w:sz w:val="28"/>
          <w:szCs w:val="28"/>
          <w:lang w:val="en-US"/>
        </w:rPr>
        <w:t>答疑会和现场考察</w:t>
      </w:r>
    </w:p>
    <w:p>
      <w:pPr>
        <w:pStyle w:val="11"/>
        <w:spacing w:line="360" w:lineRule="auto"/>
        <w:ind w:firstLine="480" w:firstLineChars="200"/>
        <w:jc w:val="both"/>
        <w:rPr>
          <w:color w:val="auto"/>
          <w:sz w:val="24"/>
          <w:szCs w:val="24"/>
        </w:rPr>
      </w:pPr>
      <w:r>
        <w:rPr>
          <w:color w:val="auto"/>
          <w:sz w:val="24"/>
          <w:szCs w:val="24"/>
        </w:rPr>
        <w:t xml:space="preserve">8.1 </w:t>
      </w:r>
      <w:r>
        <w:rPr>
          <w:rFonts w:hint="eastAsia"/>
          <w:color w:val="auto"/>
          <w:sz w:val="24"/>
          <w:szCs w:val="24"/>
        </w:rPr>
        <w:t>本项目招标采购代理单位将不统一组织召开标前答疑会和项目现场考察。投标人若需要招标采购单位对项目相关事项进行答疑或提供现场考察的，可以按招标文件中的联系方式，以书面形式通知采购代理机构。</w:t>
      </w:r>
    </w:p>
    <w:p>
      <w:pPr>
        <w:pStyle w:val="11"/>
        <w:spacing w:line="360" w:lineRule="auto"/>
        <w:ind w:firstLine="480" w:firstLineChars="200"/>
        <w:jc w:val="both"/>
        <w:rPr>
          <w:color w:val="auto"/>
          <w:sz w:val="24"/>
          <w:szCs w:val="24"/>
        </w:rPr>
      </w:pPr>
      <w:r>
        <w:rPr>
          <w:color w:val="auto"/>
          <w:sz w:val="24"/>
          <w:szCs w:val="24"/>
        </w:rPr>
        <w:t xml:space="preserve">8.2 </w:t>
      </w:r>
      <w:r>
        <w:rPr>
          <w:rFonts w:hint="eastAsia"/>
          <w:color w:val="auto"/>
          <w:sz w:val="24"/>
          <w:szCs w:val="24"/>
        </w:rPr>
        <w:t>供应商考察现场所发生的一切费用由供应商自己承担。</w:t>
      </w:r>
    </w:p>
    <w:p>
      <w:pPr>
        <w:pStyle w:val="3"/>
        <w:bidi w:val="0"/>
        <w:rPr>
          <w:color w:val="auto"/>
          <w:lang w:val="en-US"/>
        </w:rPr>
      </w:pPr>
      <w:r>
        <w:rPr>
          <w:rFonts w:hint="eastAsia"/>
          <w:color w:val="auto"/>
          <w:lang w:val="en-US"/>
        </w:rPr>
        <w:t>四、投标文件</w:t>
      </w:r>
    </w:p>
    <w:p>
      <w:pPr>
        <w:autoSpaceDE/>
        <w:autoSpaceDN/>
        <w:spacing w:line="360" w:lineRule="auto"/>
        <w:jc w:val="both"/>
        <w:rPr>
          <w:b/>
          <w:color w:val="auto"/>
          <w:sz w:val="26"/>
        </w:rPr>
      </w:pPr>
      <w:r>
        <w:rPr>
          <w:rFonts w:cs="Times New Roman"/>
          <w:b/>
          <w:color w:val="auto"/>
          <w:kern w:val="2"/>
          <w:sz w:val="28"/>
          <w:szCs w:val="28"/>
          <w:lang w:val="en-US"/>
        </w:rPr>
        <w:t>9.</w:t>
      </w:r>
      <w:r>
        <w:rPr>
          <w:rFonts w:hint="eastAsia" w:cs="Times New Roman"/>
          <w:b/>
          <w:color w:val="auto"/>
          <w:kern w:val="2"/>
          <w:sz w:val="28"/>
          <w:szCs w:val="28"/>
          <w:lang w:val="en-US"/>
        </w:rPr>
        <w:t>投标文件的语言</w:t>
      </w:r>
    </w:p>
    <w:p>
      <w:pPr>
        <w:pStyle w:val="11"/>
        <w:spacing w:line="360" w:lineRule="auto"/>
        <w:ind w:firstLine="480" w:firstLineChars="200"/>
        <w:jc w:val="both"/>
        <w:rPr>
          <w:color w:val="auto"/>
          <w:sz w:val="24"/>
          <w:szCs w:val="24"/>
        </w:rPr>
      </w:pPr>
      <w:r>
        <w:rPr>
          <w:color w:val="auto"/>
          <w:sz w:val="24"/>
          <w:szCs w:val="24"/>
        </w:rPr>
        <w:t xml:space="preserve">9.1 </w:t>
      </w:r>
      <w:r>
        <w:rPr>
          <w:rFonts w:hint="eastAsia"/>
          <w:color w:val="auto"/>
          <w:sz w:val="24"/>
          <w:szCs w:val="24"/>
        </w:rPr>
        <w:t>投标人提交的投标文件以及投标人与招标采购单位就有关投标的所有来往书面文件均须使用中文</w:t>
      </w:r>
      <w:r>
        <w:rPr>
          <w:rFonts w:hint="eastAsia"/>
          <w:b/>
          <w:color w:val="auto"/>
          <w:sz w:val="24"/>
          <w:szCs w:val="24"/>
        </w:rPr>
        <w:t>（实质性要求）</w:t>
      </w:r>
      <w:r>
        <w:rPr>
          <w:rFonts w:hint="eastAsia"/>
          <w:color w:val="auto"/>
          <w:sz w:val="24"/>
          <w:szCs w:val="24"/>
        </w:rPr>
        <w:t>。投标文件中如附有外文资料，应当尽可能翻译成中文并加盖投标人公章后附在相关外文资料后面。（说明：供应商的法定代表人为外籍人士的，法定代表人的签字和护照除外。）</w:t>
      </w:r>
    </w:p>
    <w:p>
      <w:pPr>
        <w:pStyle w:val="11"/>
        <w:spacing w:line="360" w:lineRule="auto"/>
        <w:ind w:firstLine="480" w:firstLineChars="200"/>
        <w:jc w:val="both"/>
        <w:rPr>
          <w:color w:val="auto"/>
          <w:sz w:val="24"/>
          <w:szCs w:val="24"/>
        </w:rPr>
      </w:pPr>
      <w:r>
        <w:rPr>
          <w:color w:val="auto"/>
          <w:sz w:val="24"/>
          <w:szCs w:val="24"/>
        </w:rPr>
        <w:t xml:space="preserve">9.2 </w:t>
      </w:r>
      <w:r>
        <w:rPr>
          <w:rFonts w:hint="eastAsia"/>
          <w:color w:val="auto"/>
          <w:sz w:val="24"/>
          <w:szCs w:val="24"/>
        </w:rPr>
        <w:t>翻译的中文资料与外文资料如果出现差异和矛盾时，以中文为准。涉嫌虚假响应的按照相关法律法规处理。</w:t>
      </w:r>
    </w:p>
    <w:p>
      <w:pPr>
        <w:pStyle w:val="11"/>
        <w:spacing w:line="360" w:lineRule="auto"/>
        <w:ind w:firstLine="480" w:firstLineChars="200"/>
        <w:jc w:val="both"/>
        <w:rPr>
          <w:color w:val="auto"/>
          <w:sz w:val="24"/>
          <w:szCs w:val="24"/>
        </w:rPr>
      </w:pPr>
      <w:r>
        <w:rPr>
          <w:color w:val="auto"/>
          <w:sz w:val="24"/>
          <w:szCs w:val="24"/>
        </w:rPr>
        <w:t xml:space="preserve">9.3 </w:t>
      </w:r>
      <w:r>
        <w:rPr>
          <w:rFonts w:hint="eastAsia"/>
          <w:color w:val="auto"/>
          <w:sz w:val="24"/>
          <w:szCs w:val="24"/>
        </w:rPr>
        <w:t>如因未翻译而造成的废标，由投标人自行承担其相关风险。</w:t>
      </w:r>
    </w:p>
    <w:p>
      <w:pPr>
        <w:autoSpaceDE/>
        <w:autoSpaceDN/>
        <w:spacing w:line="360" w:lineRule="auto"/>
        <w:jc w:val="both"/>
        <w:rPr>
          <w:b/>
          <w:color w:val="auto"/>
          <w:sz w:val="26"/>
        </w:rPr>
      </w:pPr>
      <w:r>
        <w:rPr>
          <w:rFonts w:cs="Times New Roman"/>
          <w:b/>
          <w:color w:val="auto"/>
          <w:kern w:val="2"/>
          <w:sz w:val="28"/>
          <w:szCs w:val="28"/>
          <w:lang w:val="en-US"/>
        </w:rPr>
        <w:t>10.</w:t>
      </w:r>
      <w:r>
        <w:rPr>
          <w:rFonts w:hint="eastAsia" w:cs="Times New Roman"/>
          <w:b/>
          <w:color w:val="auto"/>
          <w:kern w:val="2"/>
          <w:sz w:val="28"/>
          <w:szCs w:val="28"/>
          <w:lang w:val="en-US"/>
        </w:rPr>
        <w:t>计量单位（实质性要求）</w:t>
      </w:r>
    </w:p>
    <w:p>
      <w:pPr>
        <w:pStyle w:val="11"/>
        <w:spacing w:line="360" w:lineRule="auto"/>
        <w:ind w:firstLine="480" w:firstLineChars="200"/>
        <w:jc w:val="both"/>
        <w:rPr>
          <w:color w:val="auto"/>
          <w:sz w:val="24"/>
          <w:szCs w:val="24"/>
        </w:rPr>
      </w:pPr>
      <w:r>
        <w:rPr>
          <w:rFonts w:hint="eastAsia"/>
          <w:color w:val="auto"/>
          <w:sz w:val="24"/>
          <w:szCs w:val="24"/>
        </w:rPr>
        <w:t>除招标文件中另有规定外，本次采购项目所有合同项下的投标均采用国家法定的计量单位。</w:t>
      </w:r>
    </w:p>
    <w:p>
      <w:pPr>
        <w:autoSpaceDE/>
        <w:autoSpaceDN/>
        <w:spacing w:line="360" w:lineRule="auto"/>
        <w:jc w:val="both"/>
        <w:rPr>
          <w:b/>
          <w:color w:val="auto"/>
          <w:sz w:val="27"/>
        </w:rPr>
      </w:pPr>
      <w:r>
        <w:rPr>
          <w:rFonts w:cs="Times New Roman"/>
          <w:b/>
          <w:color w:val="auto"/>
          <w:kern w:val="2"/>
          <w:sz w:val="28"/>
          <w:szCs w:val="28"/>
          <w:lang w:val="en-US"/>
        </w:rPr>
        <w:t>11.</w:t>
      </w:r>
      <w:r>
        <w:rPr>
          <w:rFonts w:hint="eastAsia" w:cs="Times New Roman"/>
          <w:b/>
          <w:color w:val="auto"/>
          <w:kern w:val="2"/>
          <w:sz w:val="28"/>
          <w:szCs w:val="28"/>
          <w:lang w:val="en-US"/>
        </w:rPr>
        <w:t>投标货币（实质性要求）</w:t>
      </w:r>
    </w:p>
    <w:p>
      <w:pPr>
        <w:pStyle w:val="11"/>
        <w:spacing w:line="360" w:lineRule="auto"/>
        <w:ind w:firstLine="480" w:firstLineChars="200"/>
        <w:jc w:val="both"/>
        <w:rPr>
          <w:color w:val="auto"/>
          <w:sz w:val="24"/>
          <w:szCs w:val="24"/>
        </w:rPr>
      </w:pPr>
      <w:r>
        <w:rPr>
          <w:rFonts w:hint="eastAsia"/>
          <w:color w:val="auto"/>
          <w:sz w:val="24"/>
          <w:szCs w:val="24"/>
        </w:rPr>
        <w:t>本次招标项目的投标均以人民币报价。</w:t>
      </w:r>
    </w:p>
    <w:p>
      <w:pPr>
        <w:autoSpaceDE/>
        <w:autoSpaceDN/>
        <w:spacing w:line="360" w:lineRule="auto"/>
        <w:jc w:val="both"/>
        <w:rPr>
          <w:rFonts w:cs="Times New Roman"/>
          <w:b/>
          <w:color w:val="auto"/>
          <w:kern w:val="2"/>
          <w:sz w:val="28"/>
          <w:szCs w:val="28"/>
          <w:lang w:val="en-US"/>
        </w:rPr>
      </w:pPr>
      <w:r>
        <w:rPr>
          <w:rFonts w:cs="Times New Roman"/>
          <w:b/>
          <w:color w:val="auto"/>
          <w:kern w:val="2"/>
          <w:sz w:val="28"/>
          <w:szCs w:val="28"/>
          <w:lang w:val="en-US"/>
        </w:rPr>
        <w:t>12.</w:t>
      </w:r>
      <w:r>
        <w:rPr>
          <w:rFonts w:hint="eastAsia" w:cs="Times New Roman"/>
          <w:b/>
          <w:color w:val="auto"/>
          <w:kern w:val="2"/>
          <w:sz w:val="28"/>
          <w:szCs w:val="28"/>
          <w:lang w:val="en-US"/>
        </w:rPr>
        <w:t>联合体投标（实质性要求）</w:t>
      </w:r>
    </w:p>
    <w:p>
      <w:pPr>
        <w:pStyle w:val="11"/>
        <w:spacing w:line="360" w:lineRule="auto"/>
        <w:ind w:firstLine="482" w:firstLineChars="200"/>
        <w:jc w:val="both"/>
        <w:rPr>
          <w:b/>
          <w:color w:val="auto"/>
          <w:sz w:val="24"/>
          <w:szCs w:val="24"/>
        </w:rPr>
      </w:pPr>
      <w:r>
        <w:rPr>
          <w:rFonts w:hint="eastAsia"/>
          <w:b/>
          <w:color w:val="auto"/>
          <w:sz w:val="24"/>
          <w:szCs w:val="24"/>
        </w:rPr>
        <w:t>本项目不接受联合体投标</w:t>
      </w:r>
    </w:p>
    <w:p>
      <w:pPr>
        <w:autoSpaceDE/>
        <w:autoSpaceDN/>
        <w:spacing w:line="360" w:lineRule="auto"/>
        <w:jc w:val="both"/>
        <w:rPr>
          <w:b/>
          <w:color w:val="auto"/>
          <w:sz w:val="26"/>
        </w:rPr>
      </w:pPr>
      <w:r>
        <w:rPr>
          <w:rFonts w:cs="Times New Roman"/>
          <w:b/>
          <w:color w:val="auto"/>
          <w:kern w:val="2"/>
          <w:sz w:val="28"/>
          <w:szCs w:val="28"/>
          <w:lang w:val="en-US"/>
        </w:rPr>
        <w:t>13.</w:t>
      </w:r>
      <w:r>
        <w:rPr>
          <w:rFonts w:hint="eastAsia" w:cs="Times New Roman"/>
          <w:b/>
          <w:color w:val="auto"/>
          <w:kern w:val="2"/>
          <w:sz w:val="28"/>
          <w:szCs w:val="28"/>
          <w:lang w:val="en-US"/>
        </w:rPr>
        <w:t>知识产权</w:t>
      </w:r>
    </w:p>
    <w:p>
      <w:pPr>
        <w:pStyle w:val="11"/>
        <w:spacing w:line="360" w:lineRule="auto"/>
        <w:ind w:firstLine="480" w:firstLineChars="200"/>
        <w:jc w:val="both"/>
        <w:rPr>
          <w:color w:val="auto"/>
          <w:sz w:val="24"/>
          <w:szCs w:val="24"/>
        </w:rPr>
      </w:pPr>
      <w:r>
        <w:rPr>
          <w:color w:val="auto"/>
          <w:sz w:val="24"/>
          <w:szCs w:val="24"/>
        </w:rPr>
        <w:t xml:space="preserve">13.1 </w:t>
      </w:r>
      <w:r>
        <w:rPr>
          <w:rFonts w:hint="eastAsia"/>
          <w:color w:val="auto"/>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1"/>
        <w:spacing w:line="360" w:lineRule="auto"/>
        <w:ind w:firstLine="480" w:firstLineChars="200"/>
        <w:jc w:val="both"/>
        <w:rPr>
          <w:color w:val="auto"/>
          <w:sz w:val="24"/>
          <w:szCs w:val="24"/>
        </w:rPr>
      </w:pPr>
      <w:r>
        <w:rPr>
          <w:color w:val="auto"/>
          <w:sz w:val="24"/>
          <w:szCs w:val="24"/>
        </w:rPr>
        <w:t xml:space="preserve">13.2 </w:t>
      </w:r>
      <w:r>
        <w:rPr>
          <w:rFonts w:hint="eastAsia"/>
          <w:color w:val="auto"/>
          <w:sz w:val="24"/>
          <w:szCs w:val="24"/>
        </w:rPr>
        <w:t>采购人享有本项目实施过程中产生的知识成果及知识产权。</w:t>
      </w:r>
    </w:p>
    <w:p>
      <w:pPr>
        <w:pStyle w:val="11"/>
        <w:spacing w:line="360" w:lineRule="auto"/>
        <w:ind w:firstLine="480" w:firstLineChars="200"/>
        <w:jc w:val="both"/>
        <w:rPr>
          <w:color w:val="auto"/>
          <w:sz w:val="24"/>
          <w:szCs w:val="24"/>
        </w:rPr>
      </w:pPr>
      <w:r>
        <w:rPr>
          <w:color w:val="auto"/>
          <w:sz w:val="24"/>
          <w:szCs w:val="24"/>
        </w:rPr>
        <w:t xml:space="preserve">13.3 </w:t>
      </w:r>
      <w:r>
        <w:rPr>
          <w:rFonts w:hint="eastAsia"/>
          <w:color w:val="auto"/>
          <w:sz w:val="24"/>
          <w:szCs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pStyle w:val="11"/>
        <w:spacing w:line="360" w:lineRule="auto"/>
        <w:ind w:firstLine="480" w:firstLineChars="200"/>
        <w:jc w:val="both"/>
        <w:rPr>
          <w:color w:val="auto"/>
          <w:sz w:val="24"/>
          <w:szCs w:val="24"/>
        </w:rPr>
      </w:pPr>
      <w:r>
        <w:rPr>
          <w:color w:val="auto"/>
          <w:sz w:val="24"/>
          <w:szCs w:val="24"/>
        </w:rPr>
        <w:t xml:space="preserve">13.4 </w:t>
      </w:r>
      <w:r>
        <w:rPr>
          <w:rFonts w:hint="eastAsia"/>
          <w:color w:val="auto"/>
          <w:sz w:val="24"/>
          <w:szCs w:val="24"/>
        </w:rPr>
        <w:t>如采用投标人所不拥有的知识产权，则在投标报价中必须包括合法获取该知识产权的相关费用。</w:t>
      </w:r>
    </w:p>
    <w:p>
      <w:pPr>
        <w:autoSpaceDE/>
        <w:autoSpaceDN/>
        <w:spacing w:line="360" w:lineRule="auto"/>
        <w:jc w:val="both"/>
        <w:rPr>
          <w:b/>
          <w:color w:val="auto"/>
          <w:sz w:val="27"/>
        </w:rPr>
      </w:pPr>
      <w:r>
        <w:rPr>
          <w:rFonts w:cs="Times New Roman"/>
          <w:b/>
          <w:color w:val="auto"/>
          <w:kern w:val="2"/>
          <w:sz w:val="28"/>
          <w:szCs w:val="28"/>
          <w:lang w:val="en-US"/>
        </w:rPr>
        <w:t>14.</w:t>
      </w:r>
      <w:r>
        <w:rPr>
          <w:rFonts w:hint="eastAsia" w:cs="Times New Roman"/>
          <w:b/>
          <w:color w:val="auto"/>
          <w:kern w:val="2"/>
          <w:sz w:val="28"/>
          <w:szCs w:val="28"/>
          <w:lang w:val="en-US"/>
        </w:rPr>
        <w:t>投标文件的组成</w:t>
      </w:r>
    </w:p>
    <w:p>
      <w:pPr>
        <w:pStyle w:val="11"/>
        <w:spacing w:line="360" w:lineRule="auto"/>
        <w:ind w:firstLine="480" w:firstLineChars="200"/>
        <w:jc w:val="both"/>
        <w:rPr>
          <w:color w:val="auto"/>
          <w:sz w:val="24"/>
          <w:szCs w:val="24"/>
        </w:rPr>
      </w:pPr>
      <w:r>
        <w:rPr>
          <w:rFonts w:hint="eastAsia"/>
          <w:color w:val="auto"/>
          <w:sz w:val="24"/>
          <w:szCs w:val="24"/>
        </w:rPr>
        <w:t>投标人应按照招标文件的规定和要求编制投标文件。投标人编写的投标文件应包括下列部分：</w:t>
      </w:r>
    </w:p>
    <w:p>
      <w:pPr>
        <w:pStyle w:val="11"/>
        <w:spacing w:line="360" w:lineRule="auto"/>
        <w:ind w:firstLine="482" w:firstLineChars="200"/>
        <w:jc w:val="both"/>
        <w:rPr>
          <w:b/>
          <w:color w:val="auto"/>
          <w:sz w:val="24"/>
          <w:szCs w:val="24"/>
        </w:rPr>
      </w:pPr>
      <w:r>
        <w:rPr>
          <w:b/>
          <w:color w:val="auto"/>
          <w:sz w:val="24"/>
          <w:szCs w:val="24"/>
        </w:rPr>
        <w:t xml:space="preserve">14.1 </w:t>
      </w:r>
      <w:r>
        <w:rPr>
          <w:rFonts w:hint="eastAsia"/>
          <w:b/>
          <w:color w:val="auto"/>
          <w:sz w:val="24"/>
          <w:szCs w:val="24"/>
        </w:rPr>
        <w:t>报价部分</w:t>
      </w:r>
    </w:p>
    <w:p>
      <w:pPr>
        <w:pStyle w:val="11"/>
        <w:spacing w:line="360" w:lineRule="auto"/>
        <w:ind w:firstLine="480" w:firstLineChars="200"/>
        <w:jc w:val="both"/>
        <w:rPr>
          <w:color w:val="auto"/>
          <w:sz w:val="24"/>
          <w:szCs w:val="24"/>
        </w:rPr>
      </w:pPr>
      <w:r>
        <w:rPr>
          <w:rFonts w:hint="eastAsia"/>
          <w:color w:val="auto"/>
          <w:sz w:val="24"/>
          <w:szCs w:val="24"/>
        </w:rPr>
        <w:t>投标人按照招标文件要求填写的“开标一览表”。本次招标报价要求：</w:t>
      </w:r>
    </w:p>
    <w:p>
      <w:pPr>
        <w:pStyle w:val="11"/>
        <w:spacing w:line="360" w:lineRule="auto"/>
        <w:ind w:firstLine="480" w:firstLineChars="200"/>
        <w:jc w:val="both"/>
        <w:rPr>
          <w:color w:val="auto"/>
          <w:sz w:val="24"/>
          <w:szCs w:val="24"/>
        </w:rPr>
      </w:pPr>
      <w:r>
        <w:rPr>
          <w:rFonts w:hint="eastAsia"/>
          <w:color w:val="auto"/>
          <w:sz w:val="24"/>
          <w:szCs w:val="24"/>
        </w:rPr>
        <w:t>投标人的报价即优惠率，将作为履约价格的依据。</w:t>
      </w:r>
      <w:r>
        <w:rPr>
          <w:rFonts w:hint="eastAsia"/>
          <w:b/>
          <w:color w:val="auto"/>
          <w:sz w:val="24"/>
          <w:szCs w:val="24"/>
        </w:rPr>
        <w:t>（实质性要求）</w:t>
      </w:r>
    </w:p>
    <w:p>
      <w:pPr>
        <w:pStyle w:val="11"/>
        <w:spacing w:line="360" w:lineRule="auto"/>
        <w:ind w:firstLine="482" w:firstLineChars="200"/>
        <w:jc w:val="both"/>
        <w:rPr>
          <w:b/>
          <w:color w:val="auto"/>
          <w:sz w:val="24"/>
          <w:szCs w:val="24"/>
        </w:rPr>
      </w:pPr>
      <w:r>
        <w:rPr>
          <w:b/>
          <w:color w:val="auto"/>
          <w:sz w:val="24"/>
          <w:szCs w:val="24"/>
        </w:rPr>
        <w:t xml:space="preserve">14.2 </w:t>
      </w:r>
      <w:r>
        <w:rPr>
          <w:rFonts w:hint="eastAsia"/>
          <w:b/>
          <w:color w:val="auto"/>
          <w:sz w:val="24"/>
          <w:szCs w:val="24"/>
        </w:rPr>
        <w:t>资格响应部分</w:t>
      </w:r>
    </w:p>
    <w:p>
      <w:pPr>
        <w:pStyle w:val="11"/>
        <w:spacing w:line="360" w:lineRule="auto"/>
        <w:ind w:firstLine="480" w:firstLineChars="200"/>
        <w:jc w:val="both"/>
        <w:rPr>
          <w:color w:val="auto"/>
          <w:sz w:val="24"/>
          <w:szCs w:val="24"/>
        </w:rPr>
      </w:pPr>
      <w:r>
        <w:rPr>
          <w:rFonts w:hint="eastAsia"/>
          <w:color w:val="auto"/>
          <w:sz w:val="24"/>
          <w:szCs w:val="24"/>
        </w:rPr>
        <w:t>投标人按照招标文件要求提供的有关证明材料及相关承诺。包括以下内容：</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rPr>
        <w:t>1</w:t>
      </w:r>
      <w:r>
        <w:rPr>
          <w:rFonts w:hint="eastAsia"/>
          <w:color w:val="auto"/>
          <w:sz w:val="24"/>
          <w:szCs w:val="24"/>
        </w:rPr>
        <w:t>）法定代表人授权书；</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rPr>
        <w:t>2</w:t>
      </w:r>
      <w:r>
        <w:rPr>
          <w:rFonts w:hint="eastAsia"/>
          <w:color w:val="auto"/>
          <w:sz w:val="24"/>
          <w:szCs w:val="24"/>
        </w:rPr>
        <w:t>）法定代表人身份证明书；</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lang w:val="en-US"/>
        </w:rPr>
        <w:t>3</w:t>
      </w:r>
      <w:r>
        <w:rPr>
          <w:rFonts w:hint="eastAsia"/>
          <w:color w:val="auto"/>
          <w:sz w:val="24"/>
          <w:szCs w:val="24"/>
        </w:rPr>
        <w:t>）投标人基本情况表；</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lang w:val="en-US"/>
        </w:rPr>
        <w:t>4</w:t>
      </w:r>
      <w:r>
        <w:rPr>
          <w:rFonts w:hint="eastAsia"/>
          <w:color w:val="auto"/>
          <w:sz w:val="24"/>
          <w:szCs w:val="24"/>
        </w:rPr>
        <w:t>）承诺函；</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lang w:val="en-US"/>
        </w:rPr>
        <w:t>5</w:t>
      </w:r>
      <w:r>
        <w:rPr>
          <w:rFonts w:hint="eastAsia"/>
          <w:color w:val="auto"/>
          <w:sz w:val="24"/>
          <w:szCs w:val="24"/>
        </w:rPr>
        <w:t>）履行合同所必须的设备和专业技术能力的承诺函；</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lang w:val="en-US"/>
        </w:rPr>
        <w:t>6</w:t>
      </w:r>
      <w:r>
        <w:rPr>
          <w:rFonts w:hint="eastAsia"/>
          <w:color w:val="auto"/>
          <w:sz w:val="24"/>
          <w:szCs w:val="24"/>
        </w:rPr>
        <w:t>）参加采购活动前三年内，在经营活动中没有重大违法记录承诺函；</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lang w:val="en-US"/>
        </w:rPr>
        <w:t>7</w:t>
      </w:r>
      <w:r>
        <w:rPr>
          <w:rFonts w:hint="eastAsia"/>
          <w:color w:val="auto"/>
          <w:sz w:val="24"/>
          <w:szCs w:val="24"/>
        </w:rPr>
        <w:t>）投标人其他资格、资质性及其他类似效力要求的相关证明材料。</w:t>
      </w:r>
    </w:p>
    <w:p>
      <w:pPr>
        <w:autoSpaceDE/>
        <w:autoSpaceDN/>
        <w:spacing w:line="360" w:lineRule="auto"/>
        <w:ind w:firstLine="482" w:firstLineChars="200"/>
        <w:jc w:val="both"/>
        <w:rPr>
          <w:b/>
          <w:bCs/>
          <w:color w:val="auto"/>
          <w:sz w:val="24"/>
          <w:szCs w:val="24"/>
        </w:rPr>
      </w:pPr>
      <w:r>
        <w:rPr>
          <w:b/>
          <w:bCs/>
          <w:color w:val="auto"/>
          <w:sz w:val="24"/>
          <w:szCs w:val="24"/>
        </w:rPr>
        <w:t xml:space="preserve">14.3 </w:t>
      </w:r>
      <w:r>
        <w:rPr>
          <w:rFonts w:hint="eastAsia"/>
          <w:b/>
          <w:bCs/>
          <w:color w:val="auto"/>
          <w:sz w:val="24"/>
          <w:szCs w:val="24"/>
        </w:rPr>
        <w:t>其他响应性部分。</w:t>
      </w:r>
    </w:p>
    <w:p>
      <w:pPr>
        <w:autoSpaceDE/>
        <w:autoSpaceDN/>
        <w:spacing w:line="360" w:lineRule="auto"/>
        <w:ind w:firstLine="480" w:firstLineChars="200"/>
        <w:jc w:val="both"/>
        <w:rPr>
          <w:color w:val="auto"/>
          <w:sz w:val="24"/>
          <w:szCs w:val="24"/>
        </w:rPr>
      </w:pPr>
      <w:r>
        <w:rPr>
          <w:rFonts w:hint="eastAsia"/>
          <w:color w:val="auto"/>
          <w:sz w:val="24"/>
          <w:szCs w:val="24"/>
        </w:rPr>
        <w:t>投标人按照招标文件要求提供的有关证明材料及相关承诺。包括以下内容：</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rPr>
        <w:t>1</w:t>
      </w:r>
      <w:r>
        <w:rPr>
          <w:rFonts w:hint="eastAsia"/>
          <w:color w:val="auto"/>
          <w:sz w:val="24"/>
          <w:szCs w:val="24"/>
        </w:rPr>
        <w:t>）投标函；</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rPr>
        <w:t>2</w:t>
      </w:r>
      <w:r>
        <w:rPr>
          <w:rFonts w:hint="eastAsia"/>
          <w:color w:val="auto"/>
          <w:sz w:val="24"/>
          <w:szCs w:val="24"/>
        </w:rPr>
        <w:t>）开标一览表；</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rPr>
        <w:t>3</w:t>
      </w:r>
      <w:r>
        <w:rPr>
          <w:rFonts w:hint="eastAsia"/>
          <w:color w:val="auto"/>
          <w:sz w:val="24"/>
          <w:szCs w:val="24"/>
        </w:rPr>
        <w:t>）</w:t>
      </w:r>
      <w:r>
        <w:rPr>
          <w:rFonts w:hint="eastAsia"/>
          <w:color w:val="auto"/>
          <w:sz w:val="24"/>
          <w:szCs w:val="24"/>
          <w:lang w:val="en-US"/>
        </w:rPr>
        <w:t>技术、服务要求应答表；</w:t>
      </w:r>
    </w:p>
    <w:p>
      <w:pPr>
        <w:autoSpaceDE/>
        <w:autoSpaceDN/>
        <w:spacing w:line="360" w:lineRule="auto"/>
        <w:ind w:firstLine="480" w:firstLineChars="200"/>
        <w:jc w:val="both"/>
        <w:rPr>
          <w:color w:val="auto"/>
          <w:sz w:val="24"/>
          <w:szCs w:val="24"/>
        </w:rPr>
      </w:pPr>
      <w:r>
        <w:rPr>
          <w:rFonts w:hint="eastAsia"/>
          <w:color w:val="auto"/>
          <w:sz w:val="24"/>
          <w:szCs w:val="24"/>
        </w:rPr>
        <w:t>（</w:t>
      </w:r>
      <w:r>
        <w:rPr>
          <w:color w:val="auto"/>
          <w:sz w:val="24"/>
          <w:szCs w:val="24"/>
        </w:rPr>
        <w:t>4</w:t>
      </w:r>
      <w:r>
        <w:rPr>
          <w:rFonts w:hint="eastAsia"/>
          <w:color w:val="auto"/>
          <w:sz w:val="24"/>
          <w:szCs w:val="24"/>
        </w:rPr>
        <w:t>）</w:t>
      </w:r>
      <w:r>
        <w:rPr>
          <w:rFonts w:hint="eastAsia"/>
          <w:color w:val="auto"/>
          <w:sz w:val="24"/>
          <w:szCs w:val="24"/>
          <w:lang w:val="en-US"/>
        </w:rPr>
        <w:t>商务应答表；</w:t>
      </w:r>
    </w:p>
    <w:p>
      <w:pPr>
        <w:autoSpaceDE/>
        <w:autoSpaceDN/>
        <w:spacing w:line="360" w:lineRule="auto"/>
        <w:ind w:firstLine="480" w:firstLineChars="200"/>
        <w:jc w:val="both"/>
        <w:rPr>
          <w:color w:val="auto"/>
          <w:sz w:val="24"/>
          <w:szCs w:val="24"/>
          <w:lang w:val="en-US"/>
        </w:rPr>
      </w:pPr>
      <w:r>
        <w:rPr>
          <w:rFonts w:hint="eastAsia"/>
          <w:color w:val="auto"/>
          <w:sz w:val="24"/>
          <w:szCs w:val="24"/>
        </w:rPr>
        <w:t>（</w:t>
      </w:r>
      <w:r>
        <w:rPr>
          <w:color w:val="auto"/>
          <w:sz w:val="24"/>
          <w:szCs w:val="24"/>
        </w:rPr>
        <w:t>5</w:t>
      </w:r>
      <w:r>
        <w:rPr>
          <w:rFonts w:hint="eastAsia"/>
          <w:color w:val="auto"/>
          <w:sz w:val="24"/>
          <w:szCs w:val="24"/>
        </w:rPr>
        <w:t>）</w:t>
      </w:r>
      <w:r>
        <w:rPr>
          <w:rFonts w:hint="eastAsia"/>
          <w:color w:val="auto"/>
          <w:sz w:val="24"/>
          <w:szCs w:val="24"/>
          <w:lang w:val="en-US"/>
        </w:rPr>
        <w:t>供应商认为需要提供其他材料。</w:t>
      </w:r>
    </w:p>
    <w:p>
      <w:pPr>
        <w:autoSpaceDE/>
        <w:autoSpaceDN/>
        <w:spacing w:line="360" w:lineRule="auto"/>
        <w:jc w:val="both"/>
        <w:rPr>
          <w:rFonts w:cs="Times New Roman"/>
          <w:b/>
          <w:color w:val="auto"/>
          <w:kern w:val="2"/>
          <w:sz w:val="28"/>
          <w:szCs w:val="28"/>
          <w:lang w:val="en-US"/>
        </w:rPr>
      </w:pPr>
      <w:r>
        <w:rPr>
          <w:rFonts w:cs="Times New Roman"/>
          <w:b/>
          <w:color w:val="auto"/>
          <w:kern w:val="2"/>
          <w:sz w:val="28"/>
          <w:szCs w:val="28"/>
          <w:lang w:val="en-US"/>
        </w:rPr>
        <w:t>15.</w:t>
      </w:r>
      <w:r>
        <w:rPr>
          <w:rFonts w:hint="eastAsia" w:cs="Times New Roman"/>
          <w:b/>
          <w:color w:val="auto"/>
          <w:kern w:val="2"/>
          <w:sz w:val="28"/>
          <w:szCs w:val="28"/>
          <w:lang w:val="en-US"/>
        </w:rPr>
        <w:t>投标文件格式</w:t>
      </w:r>
    </w:p>
    <w:p>
      <w:pPr>
        <w:pStyle w:val="11"/>
        <w:spacing w:line="360" w:lineRule="auto"/>
        <w:ind w:firstLine="480" w:firstLineChars="200"/>
        <w:jc w:val="both"/>
        <w:rPr>
          <w:color w:val="auto"/>
          <w:sz w:val="24"/>
          <w:szCs w:val="24"/>
        </w:rPr>
      </w:pPr>
      <w:r>
        <w:rPr>
          <w:color w:val="auto"/>
          <w:sz w:val="24"/>
          <w:szCs w:val="24"/>
        </w:rPr>
        <w:t xml:space="preserve">11.1 </w:t>
      </w:r>
      <w:r>
        <w:rPr>
          <w:rFonts w:hint="eastAsia"/>
          <w:color w:val="auto"/>
          <w:sz w:val="24"/>
          <w:szCs w:val="24"/>
        </w:rPr>
        <w:t>投标人应执行招标文件第三章的规定要求。</w:t>
      </w:r>
    </w:p>
    <w:p>
      <w:pPr>
        <w:pStyle w:val="11"/>
        <w:spacing w:line="360" w:lineRule="auto"/>
        <w:ind w:firstLine="480" w:firstLineChars="200"/>
        <w:jc w:val="both"/>
        <w:rPr>
          <w:color w:val="auto"/>
          <w:sz w:val="24"/>
          <w:szCs w:val="24"/>
        </w:rPr>
      </w:pPr>
      <w:r>
        <w:rPr>
          <w:color w:val="auto"/>
          <w:sz w:val="24"/>
          <w:szCs w:val="24"/>
        </w:rPr>
        <w:t xml:space="preserve">11.2 </w:t>
      </w:r>
      <w:r>
        <w:rPr>
          <w:rFonts w:hint="eastAsia"/>
          <w:color w:val="auto"/>
          <w:sz w:val="24"/>
          <w:szCs w:val="24"/>
        </w:rPr>
        <w:t>对于没有格式要求的投标文件由投标人自行编写。</w:t>
      </w:r>
    </w:p>
    <w:p>
      <w:pPr>
        <w:autoSpaceDE/>
        <w:autoSpaceDN/>
        <w:spacing w:line="360" w:lineRule="auto"/>
        <w:jc w:val="both"/>
        <w:rPr>
          <w:rFonts w:cs="Times New Roman"/>
          <w:b/>
          <w:color w:val="auto"/>
          <w:kern w:val="2"/>
          <w:sz w:val="28"/>
          <w:szCs w:val="28"/>
          <w:lang w:val="en-US"/>
        </w:rPr>
      </w:pPr>
      <w:r>
        <w:rPr>
          <w:rFonts w:cs="Times New Roman"/>
          <w:b/>
          <w:color w:val="auto"/>
          <w:kern w:val="2"/>
          <w:sz w:val="28"/>
          <w:szCs w:val="28"/>
          <w:lang w:val="en-US"/>
        </w:rPr>
        <w:t>16.</w:t>
      </w:r>
      <w:r>
        <w:rPr>
          <w:rFonts w:hint="eastAsia" w:cs="Times New Roman"/>
          <w:b/>
          <w:color w:val="auto"/>
          <w:kern w:val="2"/>
          <w:sz w:val="28"/>
          <w:szCs w:val="28"/>
          <w:lang w:val="en-US"/>
        </w:rPr>
        <w:t>投标保证金（实质性要求）</w:t>
      </w:r>
    </w:p>
    <w:p>
      <w:pPr>
        <w:pStyle w:val="11"/>
        <w:ind w:firstLine="480" w:firstLineChars="200"/>
        <w:rPr>
          <w:rFonts w:cs="Times New Roman"/>
          <w:b/>
          <w:color w:val="auto"/>
          <w:kern w:val="2"/>
          <w:sz w:val="28"/>
          <w:szCs w:val="28"/>
          <w:lang w:val="en-US"/>
        </w:rPr>
      </w:pPr>
      <w:r>
        <w:rPr>
          <w:rFonts w:hint="eastAsia"/>
          <w:color w:val="auto"/>
          <w:sz w:val="24"/>
          <w:szCs w:val="24"/>
          <w:lang w:val="en-US"/>
        </w:rPr>
        <w:t>本项目不收取投标保证金。</w:t>
      </w:r>
    </w:p>
    <w:p>
      <w:pPr>
        <w:autoSpaceDE/>
        <w:autoSpaceDN/>
        <w:spacing w:line="360" w:lineRule="auto"/>
        <w:jc w:val="both"/>
        <w:rPr>
          <w:b/>
          <w:color w:val="auto"/>
          <w:sz w:val="27"/>
        </w:rPr>
      </w:pPr>
      <w:r>
        <w:rPr>
          <w:rFonts w:cs="Times New Roman"/>
          <w:b/>
          <w:color w:val="auto"/>
          <w:kern w:val="2"/>
          <w:sz w:val="28"/>
          <w:szCs w:val="28"/>
          <w:lang w:val="en-US"/>
        </w:rPr>
        <w:t>17.</w:t>
      </w:r>
      <w:r>
        <w:rPr>
          <w:rFonts w:hint="eastAsia" w:cs="Times New Roman"/>
          <w:b/>
          <w:color w:val="auto"/>
          <w:kern w:val="2"/>
          <w:sz w:val="28"/>
          <w:szCs w:val="28"/>
          <w:lang w:val="en-US"/>
        </w:rPr>
        <w:t>投标有效期（实质性要求）</w:t>
      </w:r>
    </w:p>
    <w:p>
      <w:pPr>
        <w:pStyle w:val="11"/>
        <w:spacing w:line="360" w:lineRule="auto"/>
        <w:ind w:firstLine="480" w:firstLineChars="200"/>
        <w:jc w:val="both"/>
        <w:rPr>
          <w:color w:val="auto"/>
          <w:sz w:val="24"/>
          <w:szCs w:val="24"/>
        </w:rPr>
      </w:pPr>
      <w:r>
        <w:rPr>
          <w:color w:val="auto"/>
          <w:sz w:val="24"/>
          <w:szCs w:val="24"/>
        </w:rPr>
        <w:t xml:space="preserve">17.1 </w:t>
      </w:r>
      <w:r>
        <w:rPr>
          <w:rFonts w:hint="eastAsia"/>
          <w:color w:val="auto"/>
          <w:sz w:val="24"/>
          <w:szCs w:val="24"/>
        </w:rPr>
        <w:t>本项目投标有效期为投标截止时间届满后</w:t>
      </w:r>
      <w:r>
        <w:rPr>
          <w:color w:val="auto"/>
          <w:sz w:val="24"/>
          <w:szCs w:val="24"/>
        </w:rPr>
        <w:t>90</w:t>
      </w:r>
      <w:r>
        <w:rPr>
          <w:rFonts w:hint="eastAsia"/>
          <w:color w:val="auto"/>
          <w:sz w:val="24"/>
          <w:szCs w:val="24"/>
        </w:rPr>
        <w:t>天。投标人投标文件中必须载明投标有效期，投标文件中载明的投标有效期可以长于招标文件规定的期限，但不得短于招标文件规定的期限。否则，其投标文件将作为无效投标处理。</w:t>
      </w:r>
    </w:p>
    <w:p>
      <w:pPr>
        <w:pStyle w:val="11"/>
        <w:spacing w:line="360" w:lineRule="auto"/>
        <w:ind w:firstLine="480" w:firstLineChars="200"/>
        <w:jc w:val="both"/>
        <w:rPr>
          <w:color w:val="auto"/>
          <w:sz w:val="24"/>
          <w:szCs w:val="24"/>
        </w:rPr>
      </w:pPr>
      <w:r>
        <w:rPr>
          <w:color w:val="auto"/>
          <w:sz w:val="24"/>
          <w:szCs w:val="24"/>
        </w:rPr>
        <w:t xml:space="preserve">17.2 </w:t>
      </w:r>
      <w:r>
        <w:rPr>
          <w:rFonts w:hint="eastAsia"/>
          <w:color w:val="auto"/>
          <w:sz w:val="24"/>
          <w:szCs w:val="24"/>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11"/>
        <w:spacing w:line="360" w:lineRule="auto"/>
        <w:ind w:firstLine="480" w:firstLineChars="200"/>
        <w:jc w:val="both"/>
        <w:rPr>
          <w:color w:val="auto"/>
          <w:sz w:val="24"/>
          <w:szCs w:val="24"/>
        </w:rPr>
      </w:pPr>
      <w:r>
        <w:rPr>
          <w:color w:val="auto"/>
          <w:sz w:val="24"/>
          <w:szCs w:val="24"/>
        </w:rPr>
        <w:t xml:space="preserve">17.3 </w:t>
      </w:r>
      <w:r>
        <w:rPr>
          <w:rFonts w:hint="eastAsia"/>
          <w:color w:val="auto"/>
          <w:sz w:val="24"/>
          <w:szCs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autoSpaceDE/>
        <w:autoSpaceDN/>
        <w:spacing w:line="360" w:lineRule="auto"/>
        <w:jc w:val="both"/>
        <w:rPr>
          <w:b/>
          <w:color w:val="auto"/>
          <w:sz w:val="26"/>
        </w:rPr>
      </w:pPr>
      <w:r>
        <w:rPr>
          <w:rFonts w:cs="Times New Roman"/>
          <w:b/>
          <w:color w:val="auto"/>
          <w:kern w:val="2"/>
          <w:sz w:val="28"/>
          <w:szCs w:val="28"/>
          <w:lang w:val="en-US"/>
        </w:rPr>
        <w:t>18.</w:t>
      </w:r>
      <w:r>
        <w:rPr>
          <w:rFonts w:hint="eastAsia" w:cs="Times New Roman"/>
          <w:b/>
          <w:color w:val="auto"/>
          <w:kern w:val="2"/>
          <w:sz w:val="28"/>
          <w:szCs w:val="28"/>
          <w:lang w:val="en-US"/>
        </w:rPr>
        <w:t>投标文件的印制和签署</w:t>
      </w:r>
    </w:p>
    <w:p>
      <w:pPr>
        <w:pStyle w:val="11"/>
        <w:spacing w:line="360" w:lineRule="auto"/>
        <w:ind w:firstLine="480" w:firstLineChars="200"/>
        <w:jc w:val="both"/>
        <w:rPr>
          <w:color w:val="auto"/>
          <w:sz w:val="24"/>
          <w:szCs w:val="24"/>
        </w:rPr>
      </w:pPr>
      <w:r>
        <w:rPr>
          <w:color w:val="auto"/>
          <w:sz w:val="24"/>
          <w:szCs w:val="24"/>
        </w:rPr>
        <w:t xml:space="preserve">18.1 </w:t>
      </w:r>
      <w:r>
        <w:rPr>
          <w:rFonts w:hint="eastAsia"/>
          <w:color w:val="auto"/>
          <w:sz w:val="24"/>
          <w:szCs w:val="24"/>
        </w:rPr>
        <w:t>投标文件分为资格性投标文件和其他响应性投标文件两部分，两部分应分册装订。资格性投标文件包括招标文件第五章要求的证明材料，其他响应性投标文件包括投标人响应招标文件全部要求的证明材料（资格证明材料除外）。资格性投标文件用于采购人或采购代理机构资格审查，其他响应性投标文件用于</w:t>
      </w:r>
      <w:r>
        <w:rPr>
          <w:rFonts w:hint="eastAsia"/>
          <w:color w:val="auto"/>
          <w:sz w:val="24"/>
          <w:szCs w:val="24"/>
          <w:lang w:eastAsia="zh-CN"/>
        </w:rPr>
        <w:t>评标委员会</w:t>
      </w:r>
      <w:r>
        <w:rPr>
          <w:rFonts w:hint="eastAsia"/>
          <w:color w:val="auto"/>
          <w:sz w:val="24"/>
          <w:szCs w:val="24"/>
        </w:rPr>
        <w:t>评审。未按此分册装订的，将被做无效投标处理。</w:t>
      </w:r>
      <w:r>
        <w:rPr>
          <w:rFonts w:hint="eastAsia"/>
          <w:b/>
          <w:color w:val="auto"/>
          <w:sz w:val="24"/>
          <w:szCs w:val="24"/>
        </w:rPr>
        <w:t>（实质性要求）</w:t>
      </w:r>
    </w:p>
    <w:p>
      <w:pPr>
        <w:pStyle w:val="11"/>
        <w:spacing w:line="360" w:lineRule="auto"/>
        <w:ind w:firstLine="480" w:firstLineChars="200"/>
        <w:jc w:val="both"/>
        <w:rPr>
          <w:color w:val="auto"/>
          <w:sz w:val="24"/>
          <w:szCs w:val="24"/>
        </w:rPr>
      </w:pPr>
      <w:r>
        <w:rPr>
          <w:color w:val="auto"/>
          <w:sz w:val="24"/>
          <w:szCs w:val="24"/>
        </w:rPr>
        <w:t xml:space="preserve">18.2 </w:t>
      </w:r>
      <w:r>
        <w:rPr>
          <w:rFonts w:hint="eastAsia"/>
          <w:color w:val="auto"/>
          <w:sz w:val="24"/>
          <w:szCs w:val="24"/>
        </w:rPr>
        <w:t>投标人应按</w:t>
      </w:r>
      <w:r>
        <w:rPr>
          <w:color w:val="auto"/>
          <w:sz w:val="24"/>
          <w:szCs w:val="24"/>
        </w:rPr>
        <w:t>18.1</w:t>
      </w:r>
      <w:r>
        <w:rPr>
          <w:rFonts w:hint="eastAsia"/>
          <w:color w:val="auto"/>
          <w:sz w:val="24"/>
          <w:szCs w:val="24"/>
        </w:rPr>
        <w:t>准备两部分投标文件，每部分含正本</w:t>
      </w:r>
      <w:r>
        <w:rPr>
          <w:color w:val="auto"/>
          <w:sz w:val="24"/>
          <w:szCs w:val="24"/>
        </w:rPr>
        <w:t>1</w:t>
      </w:r>
      <w:r>
        <w:rPr>
          <w:rFonts w:hint="eastAsia"/>
          <w:color w:val="auto"/>
          <w:sz w:val="24"/>
          <w:szCs w:val="24"/>
        </w:rPr>
        <w:t>份、副本</w:t>
      </w:r>
      <w:r>
        <w:rPr>
          <w:color w:val="auto"/>
          <w:sz w:val="24"/>
          <w:szCs w:val="24"/>
          <w:lang w:val="en-US"/>
        </w:rPr>
        <w:t>4</w:t>
      </w:r>
      <w:r>
        <w:rPr>
          <w:rFonts w:hint="eastAsia"/>
          <w:color w:val="auto"/>
          <w:sz w:val="24"/>
          <w:szCs w:val="24"/>
        </w:rPr>
        <w:t>份和相应的电子文档</w:t>
      </w:r>
      <w:r>
        <w:rPr>
          <w:color w:val="auto"/>
          <w:sz w:val="24"/>
          <w:szCs w:val="24"/>
        </w:rPr>
        <w:t>1</w:t>
      </w:r>
      <w:r>
        <w:rPr>
          <w:rFonts w:hint="eastAsia"/>
          <w:color w:val="auto"/>
          <w:sz w:val="24"/>
          <w:szCs w:val="24"/>
        </w:rPr>
        <w:t>份，以及用于开标唱标单独额外密封提交的“开标一览表”</w:t>
      </w:r>
      <w:r>
        <w:rPr>
          <w:color w:val="auto"/>
          <w:sz w:val="24"/>
          <w:szCs w:val="24"/>
        </w:rPr>
        <w:t>1</w:t>
      </w:r>
      <w:r>
        <w:rPr>
          <w:rFonts w:hint="eastAsia"/>
          <w:color w:val="auto"/>
          <w:sz w:val="24"/>
          <w:szCs w:val="24"/>
        </w:rPr>
        <w:t>份。投标文件的正本和副本应在其封面右上角清楚地标明“正本”或“副本”字样。若正本和副本有不一致的内容，以正本书面投标文件为准。</w:t>
      </w:r>
    </w:p>
    <w:p>
      <w:pPr>
        <w:pStyle w:val="11"/>
        <w:spacing w:line="360" w:lineRule="auto"/>
        <w:ind w:firstLine="480" w:firstLineChars="200"/>
        <w:jc w:val="both"/>
        <w:rPr>
          <w:color w:val="auto"/>
          <w:sz w:val="24"/>
          <w:szCs w:val="24"/>
        </w:rPr>
      </w:pPr>
      <w:r>
        <w:rPr>
          <w:color w:val="auto"/>
          <w:sz w:val="24"/>
          <w:szCs w:val="24"/>
        </w:rPr>
        <w:t xml:space="preserve">18.3 </w:t>
      </w:r>
      <w:r>
        <w:rPr>
          <w:rFonts w:hint="eastAsia"/>
          <w:color w:val="auto"/>
          <w:sz w:val="24"/>
          <w:szCs w:val="24"/>
        </w:rPr>
        <w:t>“开标一览表”除单独密封提交外，还应编制于其他响应性投标文件正本内。单独密封提交的“开标一览表”必须与“其他响应性投标文件正本”中的开标一览表保持一致，否则视为选择性报价，做无效投标处理。</w:t>
      </w:r>
    </w:p>
    <w:p>
      <w:pPr>
        <w:pStyle w:val="11"/>
        <w:spacing w:line="360" w:lineRule="auto"/>
        <w:ind w:firstLine="480" w:firstLineChars="200"/>
        <w:jc w:val="both"/>
        <w:rPr>
          <w:color w:val="auto"/>
          <w:sz w:val="24"/>
          <w:szCs w:val="24"/>
        </w:rPr>
      </w:pPr>
      <w:r>
        <w:rPr>
          <w:color w:val="auto"/>
          <w:sz w:val="24"/>
          <w:szCs w:val="24"/>
        </w:rPr>
        <w:t xml:space="preserve">18.4 </w:t>
      </w:r>
      <w:r>
        <w:rPr>
          <w:rFonts w:hint="eastAsia"/>
          <w:color w:val="auto"/>
          <w:sz w:val="24"/>
          <w:szCs w:val="24"/>
        </w:rPr>
        <w:t>投标文件的正本需打印或用不褪色、不变质的墨水书写，并由投标人的法定代表人</w:t>
      </w:r>
      <w:r>
        <w:rPr>
          <w:color w:val="auto"/>
          <w:sz w:val="24"/>
          <w:szCs w:val="24"/>
        </w:rPr>
        <w:t>/</w:t>
      </w:r>
      <w:r>
        <w:rPr>
          <w:rFonts w:hint="eastAsia"/>
          <w:color w:val="auto"/>
          <w:sz w:val="24"/>
          <w:szCs w:val="24"/>
        </w:rPr>
        <w:t>单位负责人或其授权代表在规定签章处签字或盖章。投标文件副本可采用正本的复印件，电子文档采用</w:t>
      </w:r>
      <w:r>
        <w:rPr>
          <w:color w:val="auto"/>
          <w:sz w:val="24"/>
          <w:szCs w:val="24"/>
        </w:rPr>
        <w:t>U</w:t>
      </w:r>
      <w:r>
        <w:rPr>
          <w:rFonts w:hint="eastAsia"/>
          <w:color w:val="auto"/>
          <w:sz w:val="24"/>
          <w:szCs w:val="24"/>
        </w:rPr>
        <w:t>盘制作。用于开标唱标单独提交的“开标一览表”应为原件。</w:t>
      </w:r>
    </w:p>
    <w:p>
      <w:pPr>
        <w:pStyle w:val="11"/>
        <w:spacing w:line="360" w:lineRule="auto"/>
        <w:ind w:firstLine="480" w:firstLineChars="200"/>
        <w:jc w:val="both"/>
        <w:rPr>
          <w:color w:val="auto"/>
          <w:sz w:val="24"/>
          <w:szCs w:val="24"/>
        </w:rPr>
      </w:pPr>
      <w:r>
        <w:rPr>
          <w:color w:val="auto"/>
          <w:sz w:val="24"/>
          <w:szCs w:val="24"/>
        </w:rPr>
        <w:t xml:space="preserve">18.5 </w:t>
      </w:r>
      <w:r>
        <w:rPr>
          <w:rFonts w:hint="eastAsia"/>
          <w:color w:val="auto"/>
          <w:sz w:val="24"/>
          <w:szCs w:val="24"/>
        </w:rPr>
        <w:t>投标文件的打印和书写应清楚工整，任何行间插字、涂改或增删，必须由投标人的法定代表人</w:t>
      </w:r>
      <w:r>
        <w:rPr>
          <w:color w:val="auto"/>
          <w:sz w:val="24"/>
          <w:szCs w:val="24"/>
        </w:rPr>
        <w:t>/</w:t>
      </w:r>
      <w:r>
        <w:rPr>
          <w:rFonts w:hint="eastAsia"/>
          <w:color w:val="auto"/>
          <w:sz w:val="24"/>
          <w:szCs w:val="24"/>
        </w:rPr>
        <w:t>单位负责人或其授权代表签字或盖个人印鉴。</w:t>
      </w:r>
    </w:p>
    <w:p>
      <w:pPr>
        <w:pStyle w:val="11"/>
        <w:spacing w:line="360" w:lineRule="auto"/>
        <w:ind w:firstLine="480" w:firstLineChars="200"/>
        <w:jc w:val="both"/>
        <w:rPr>
          <w:color w:val="auto"/>
          <w:sz w:val="24"/>
          <w:szCs w:val="24"/>
        </w:rPr>
      </w:pPr>
      <w:r>
        <w:rPr>
          <w:color w:val="auto"/>
          <w:sz w:val="24"/>
          <w:szCs w:val="24"/>
        </w:rPr>
        <w:t xml:space="preserve">18.6 </w:t>
      </w:r>
      <w:r>
        <w:rPr>
          <w:rFonts w:hint="eastAsia"/>
          <w:color w:val="auto"/>
          <w:sz w:val="24"/>
          <w:szCs w:val="24"/>
        </w:rPr>
        <w:t>投标文件正本和副本应当采取胶装方式装订成册，不得散装或者合页装订。</w:t>
      </w:r>
    </w:p>
    <w:p>
      <w:pPr>
        <w:pStyle w:val="11"/>
        <w:spacing w:line="360" w:lineRule="auto"/>
        <w:ind w:firstLine="480" w:firstLineChars="200"/>
        <w:jc w:val="both"/>
        <w:rPr>
          <w:color w:val="auto"/>
          <w:sz w:val="24"/>
          <w:szCs w:val="24"/>
        </w:rPr>
      </w:pPr>
      <w:r>
        <w:rPr>
          <w:color w:val="auto"/>
          <w:sz w:val="24"/>
          <w:szCs w:val="24"/>
        </w:rPr>
        <w:t xml:space="preserve">18.7 </w:t>
      </w:r>
      <w:r>
        <w:rPr>
          <w:rFonts w:hint="eastAsia"/>
          <w:color w:val="auto"/>
          <w:sz w:val="24"/>
          <w:szCs w:val="24"/>
        </w:rPr>
        <w:t>投标文件应根据招标文件的要求制作，签署、盖章和内容应完整。</w:t>
      </w:r>
    </w:p>
    <w:p>
      <w:pPr>
        <w:pStyle w:val="11"/>
        <w:spacing w:line="360" w:lineRule="auto"/>
        <w:ind w:firstLine="480" w:firstLineChars="200"/>
        <w:jc w:val="both"/>
        <w:rPr>
          <w:color w:val="auto"/>
          <w:sz w:val="24"/>
          <w:szCs w:val="24"/>
        </w:rPr>
      </w:pPr>
      <w:r>
        <w:rPr>
          <w:color w:val="auto"/>
          <w:sz w:val="24"/>
          <w:szCs w:val="24"/>
        </w:rPr>
        <w:t xml:space="preserve">18.8 </w:t>
      </w:r>
      <w:r>
        <w:rPr>
          <w:rFonts w:hint="eastAsia"/>
          <w:color w:val="auto"/>
          <w:sz w:val="24"/>
          <w:szCs w:val="24"/>
        </w:rPr>
        <w:t>投标文件统一用</w:t>
      </w:r>
      <w:r>
        <w:rPr>
          <w:color w:val="auto"/>
          <w:sz w:val="24"/>
          <w:szCs w:val="24"/>
        </w:rPr>
        <w:t>A4</w:t>
      </w:r>
      <w:r>
        <w:rPr>
          <w:rFonts w:hint="eastAsia"/>
          <w:color w:val="auto"/>
          <w:sz w:val="24"/>
          <w:szCs w:val="24"/>
        </w:rPr>
        <w:t>幅面纸印制，逐页编码。</w:t>
      </w:r>
    </w:p>
    <w:p>
      <w:pPr>
        <w:autoSpaceDE/>
        <w:autoSpaceDN/>
        <w:spacing w:line="360" w:lineRule="auto"/>
        <w:jc w:val="both"/>
        <w:rPr>
          <w:b/>
          <w:color w:val="auto"/>
          <w:sz w:val="27"/>
        </w:rPr>
      </w:pPr>
      <w:r>
        <w:rPr>
          <w:rFonts w:cs="Times New Roman"/>
          <w:b/>
          <w:color w:val="auto"/>
          <w:kern w:val="2"/>
          <w:sz w:val="28"/>
          <w:szCs w:val="28"/>
          <w:lang w:val="en-US"/>
        </w:rPr>
        <w:t>19.</w:t>
      </w:r>
      <w:r>
        <w:rPr>
          <w:rFonts w:hint="eastAsia" w:cs="Times New Roman"/>
          <w:b/>
          <w:color w:val="auto"/>
          <w:kern w:val="2"/>
          <w:sz w:val="28"/>
          <w:szCs w:val="28"/>
          <w:lang w:val="en-US"/>
        </w:rPr>
        <w:t>投标文件的密封和标注</w:t>
      </w:r>
    </w:p>
    <w:p>
      <w:pPr>
        <w:pStyle w:val="11"/>
        <w:spacing w:line="360" w:lineRule="auto"/>
        <w:ind w:firstLine="480" w:firstLineChars="200"/>
        <w:jc w:val="both"/>
        <w:rPr>
          <w:color w:val="auto"/>
          <w:sz w:val="24"/>
          <w:szCs w:val="24"/>
        </w:rPr>
      </w:pPr>
      <w:r>
        <w:rPr>
          <w:color w:val="auto"/>
          <w:sz w:val="24"/>
          <w:szCs w:val="24"/>
        </w:rPr>
        <w:t xml:space="preserve">19.1 </w:t>
      </w:r>
      <w:r>
        <w:rPr>
          <w:rFonts w:hint="eastAsia"/>
          <w:color w:val="auto"/>
          <w:sz w:val="24"/>
          <w:szCs w:val="24"/>
        </w:rPr>
        <w:t>投标人应在资格性</w:t>
      </w:r>
      <w:r>
        <w:rPr>
          <w:rFonts w:hint="eastAsia"/>
          <w:color w:val="auto"/>
          <w:sz w:val="24"/>
          <w:szCs w:val="24"/>
          <w:lang w:val="en-US" w:eastAsia="zh-CN"/>
        </w:rPr>
        <w:t>响应</w:t>
      </w:r>
      <w:r>
        <w:rPr>
          <w:rFonts w:hint="eastAsia"/>
          <w:color w:val="auto"/>
          <w:sz w:val="24"/>
          <w:szCs w:val="24"/>
        </w:rPr>
        <w:t>文件</w:t>
      </w:r>
      <w:r>
        <w:rPr>
          <w:color w:val="auto"/>
          <w:sz w:val="24"/>
          <w:szCs w:val="24"/>
        </w:rPr>
        <w:t>/</w:t>
      </w:r>
      <w:r>
        <w:rPr>
          <w:rFonts w:hint="eastAsia"/>
          <w:color w:val="auto"/>
          <w:sz w:val="24"/>
          <w:szCs w:val="24"/>
        </w:rPr>
        <w:t>其他响应文件正本和所有副本的封面上注明“资格性</w:t>
      </w:r>
      <w:r>
        <w:rPr>
          <w:rFonts w:hint="eastAsia"/>
          <w:color w:val="auto"/>
          <w:sz w:val="24"/>
          <w:szCs w:val="24"/>
          <w:lang w:val="en-US" w:eastAsia="zh-CN"/>
        </w:rPr>
        <w:t>响应</w:t>
      </w:r>
      <w:r>
        <w:rPr>
          <w:rFonts w:hint="eastAsia"/>
          <w:color w:val="auto"/>
          <w:sz w:val="24"/>
          <w:szCs w:val="24"/>
        </w:rPr>
        <w:t>文件</w:t>
      </w:r>
      <w:r>
        <w:rPr>
          <w:color w:val="auto"/>
          <w:sz w:val="24"/>
          <w:szCs w:val="24"/>
        </w:rPr>
        <w:t>/</w:t>
      </w:r>
      <w:r>
        <w:rPr>
          <w:rFonts w:hint="eastAsia"/>
          <w:color w:val="auto"/>
          <w:sz w:val="24"/>
          <w:szCs w:val="24"/>
        </w:rPr>
        <w:t>其他响应文件、正本</w:t>
      </w:r>
      <w:r>
        <w:rPr>
          <w:color w:val="auto"/>
          <w:sz w:val="24"/>
          <w:szCs w:val="24"/>
        </w:rPr>
        <w:t>/</w:t>
      </w:r>
      <w:r>
        <w:rPr>
          <w:rFonts w:hint="eastAsia"/>
          <w:color w:val="auto"/>
          <w:sz w:val="24"/>
          <w:szCs w:val="24"/>
        </w:rPr>
        <w:t>副本、投标人名称、招标编号、项目名称及分包号（如有分包）”。</w:t>
      </w:r>
    </w:p>
    <w:p>
      <w:pPr>
        <w:pStyle w:val="11"/>
        <w:spacing w:line="360" w:lineRule="auto"/>
        <w:ind w:firstLine="480" w:firstLineChars="200"/>
        <w:jc w:val="both"/>
        <w:rPr>
          <w:color w:val="auto"/>
          <w:sz w:val="24"/>
          <w:szCs w:val="24"/>
        </w:rPr>
      </w:pPr>
      <w:r>
        <w:rPr>
          <w:color w:val="auto"/>
          <w:sz w:val="24"/>
          <w:szCs w:val="24"/>
        </w:rPr>
        <w:t xml:space="preserve">19.2 </w:t>
      </w:r>
      <w:r>
        <w:rPr>
          <w:rFonts w:hint="eastAsia"/>
          <w:color w:val="auto"/>
          <w:sz w:val="24"/>
          <w:szCs w:val="24"/>
        </w:rPr>
        <w:t>投标文件包括资格性</w:t>
      </w:r>
      <w:r>
        <w:rPr>
          <w:rFonts w:hint="eastAsia"/>
          <w:color w:val="auto"/>
          <w:sz w:val="24"/>
          <w:szCs w:val="24"/>
          <w:lang w:val="en-US" w:eastAsia="zh-CN"/>
        </w:rPr>
        <w:t>响应</w:t>
      </w:r>
      <w:r>
        <w:rPr>
          <w:rFonts w:hint="eastAsia"/>
          <w:color w:val="auto"/>
          <w:sz w:val="24"/>
          <w:szCs w:val="24"/>
        </w:rPr>
        <w:t>文件正本及副本、其他响应文件正本及副本、电子文档和用于开标唱标单独提交的“开标一览表”四部分。投标文件的四部分应当单独密封。</w:t>
      </w:r>
    </w:p>
    <w:p>
      <w:pPr>
        <w:pStyle w:val="11"/>
        <w:spacing w:line="360" w:lineRule="auto"/>
        <w:ind w:firstLine="480" w:firstLineChars="200"/>
        <w:jc w:val="both"/>
        <w:rPr>
          <w:color w:val="auto"/>
          <w:sz w:val="24"/>
          <w:szCs w:val="24"/>
        </w:rPr>
      </w:pPr>
      <w:r>
        <w:rPr>
          <w:color w:val="auto"/>
          <w:sz w:val="24"/>
          <w:szCs w:val="24"/>
        </w:rPr>
        <w:t xml:space="preserve">19.3 </w:t>
      </w:r>
      <w:r>
        <w:rPr>
          <w:rFonts w:hint="eastAsia"/>
          <w:color w:val="auto"/>
          <w:sz w:val="24"/>
          <w:szCs w:val="24"/>
        </w:rPr>
        <w:t>投标文件的密封袋上应当注明投标人名称、招标编号、项目名称及分包号，（如有分包）、正本</w:t>
      </w:r>
      <w:r>
        <w:rPr>
          <w:color w:val="auto"/>
          <w:sz w:val="24"/>
          <w:szCs w:val="24"/>
        </w:rPr>
        <w:t>/</w:t>
      </w:r>
      <w:r>
        <w:rPr>
          <w:rFonts w:hint="eastAsia"/>
          <w:color w:val="auto"/>
          <w:sz w:val="24"/>
          <w:szCs w:val="24"/>
        </w:rPr>
        <w:t>副本。</w:t>
      </w:r>
    </w:p>
    <w:p>
      <w:pPr>
        <w:pStyle w:val="11"/>
        <w:spacing w:line="360" w:lineRule="auto"/>
        <w:ind w:firstLine="480" w:firstLineChars="200"/>
        <w:jc w:val="both"/>
        <w:rPr>
          <w:color w:val="auto"/>
          <w:sz w:val="24"/>
          <w:szCs w:val="24"/>
        </w:rPr>
      </w:pPr>
      <w:r>
        <w:rPr>
          <w:color w:val="auto"/>
          <w:sz w:val="24"/>
          <w:szCs w:val="24"/>
        </w:rPr>
        <w:t xml:space="preserve">19.4 </w:t>
      </w:r>
      <w:r>
        <w:rPr>
          <w:rFonts w:hint="eastAsia"/>
          <w:color w:val="auto"/>
          <w:sz w:val="24"/>
          <w:szCs w:val="24"/>
        </w:rPr>
        <w:t>资格性</w:t>
      </w:r>
      <w:r>
        <w:rPr>
          <w:rFonts w:hint="eastAsia"/>
          <w:color w:val="auto"/>
          <w:sz w:val="24"/>
          <w:szCs w:val="24"/>
          <w:lang w:val="en-US" w:eastAsia="zh-CN"/>
        </w:rPr>
        <w:t>响应</w:t>
      </w:r>
      <w:r>
        <w:rPr>
          <w:rFonts w:hint="eastAsia"/>
          <w:color w:val="auto"/>
          <w:sz w:val="24"/>
          <w:szCs w:val="24"/>
        </w:rPr>
        <w:t>文件一套包装</w:t>
      </w:r>
      <w:r>
        <w:rPr>
          <w:color w:val="auto"/>
          <w:sz w:val="24"/>
          <w:szCs w:val="24"/>
        </w:rPr>
        <w:t>(</w:t>
      </w:r>
      <w:r>
        <w:rPr>
          <w:rFonts w:hint="eastAsia"/>
          <w:color w:val="auto"/>
          <w:sz w:val="24"/>
          <w:szCs w:val="24"/>
        </w:rPr>
        <w:t>含正副本</w:t>
      </w:r>
      <w:r>
        <w:rPr>
          <w:color w:val="auto"/>
          <w:sz w:val="24"/>
          <w:szCs w:val="24"/>
        </w:rPr>
        <w:t>)</w:t>
      </w:r>
      <w:r>
        <w:rPr>
          <w:rFonts w:hint="eastAsia"/>
          <w:color w:val="auto"/>
          <w:sz w:val="24"/>
          <w:szCs w:val="24"/>
        </w:rPr>
        <w:t>，其他响应文件一套包装</w:t>
      </w:r>
      <w:r>
        <w:rPr>
          <w:color w:val="auto"/>
          <w:sz w:val="24"/>
          <w:szCs w:val="24"/>
        </w:rPr>
        <w:t>(</w:t>
      </w:r>
      <w:r>
        <w:rPr>
          <w:rFonts w:hint="eastAsia"/>
          <w:color w:val="auto"/>
          <w:sz w:val="24"/>
          <w:szCs w:val="24"/>
        </w:rPr>
        <w:t>含正副本</w:t>
      </w:r>
      <w:r>
        <w:rPr>
          <w:color w:val="auto"/>
          <w:sz w:val="24"/>
          <w:szCs w:val="24"/>
        </w:rPr>
        <w:t>)</w:t>
      </w:r>
      <w:r>
        <w:rPr>
          <w:rFonts w:hint="eastAsia"/>
          <w:color w:val="auto"/>
          <w:sz w:val="24"/>
          <w:szCs w:val="24"/>
        </w:rPr>
        <w:t>，电子文档一套包装，用于开标唱标单独提交的“开标一览表”一套包装。如果资格性</w:t>
      </w:r>
      <w:r>
        <w:rPr>
          <w:rFonts w:hint="eastAsia"/>
          <w:color w:val="auto"/>
          <w:sz w:val="24"/>
          <w:szCs w:val="24"/>
          <w:lang w:val="en-US" w:eastAsia="zh-CN"/>
        </w:rPr>
        <w:t>响应</w:t>
      </w:r>
      <w:r>
        <w:rPr>
          <w:rFonts w:hint="eastAsia"/>
          <w:color w:val="auto"/>
          <w:sz w:val="24"/>
          <w:szCs w:val="24"/>
        </w:rPr>
        <w:t>文件或其他响应文件过厚，可以多套密封，但须在每套密封上注明“共</w:t>
      </w:r>
      <w:r>
        <w:rPr>
          <w:color w:val="auto"/>
          <w:sz w:val="24"/>
          <w:szCs w:val="24"/>
        </w:rPr>
        <w:t>X</w:t>
      </w:r>
      <w:r>
        <w:rPr>
          <w:rFonts w:hint="eastAsia"/>
          <w:color w:val="auto"/>
          <w:sz w:val="24"/>
          <w:szCs w:val="24"/>
        </w:rPr>
        <w:t>套，此为第</w:t>
      </w:r>
      <w:r>
        <w:rPr>
          <w:color w:val="auto"/>
          <w:sz w:val="24"/>
          <w:szCs w:val="24"/>
        </w:rPr>
        <w:t>X</w:t>
      </w:r>
      <w:r>
        <w:rPr>
          <w:rFonts w:hint="eastAsia"/>
          <w:color w:val="auto"/>
          <w:sz w:val="24"/>
          <w:szCs w:val="24"/>
        </w:rPr>
        <w:t>套”。</w:t>
      </w:r>
    </w:p>
    <w:p>
      <w:pPr>
        <w:pStyle w:val="11"/>
        <w:spacing w:line="360" w:lineRule="auto"/>
        <w:ind w:firstLine="480" w:firstLineChars="200"/>
        <w:jc w:val="both"/>
        <w:rPr>
          <w:color w:val="auto"/>
          <w:sz w:val="25"/>
        </w:rPr>
      </w:pPr>
      <w:r>
        <w:rPr>
          <w:color w:val="auto"/>
          <w:sz w:val="24"/>
          <w:szCs w:val="24"/>
        </w:rPr>
        <w:t xml:space="preserve">19.5 </w:t>
      </w:r>
      <w:r>
        <w:rPr>
          <w:rFonts w:hint="eastAsia"/>
          <w:color w:val="auto"/>
          <w:sz w:val="24"/>
          <w:szCs w:val="24"/>
        </w:rPr>
        <w:t>所有外层密封袋的封口处应粘贴牢固，并加盖密封章（投标人公章）。</w:t>
      </w:r>
    </w:p>
    <w:p>
      <w:pPr>
        <w:autoSpaceDE/>
        <w:autoSpaceDN/>
        <w:spacing w:line="360" w:lineRule="auto"/>
        <w:jc w:val="both"/>
        <w:rPr>
          <w:rFonts w:cs="Times New Roman"/>
          <w:b/>
          <w:color w:val="auto"/>
          <w:kern w:val="2"/>
          <w:sz w:val="28"/>
          <w:szCs w:val="28"/>
          <w:lang w:val="en-US"/>
        </w:rPr>
      </w:pPr>
      <w:r>
        <w:rPr>
          <w:rFonts w:cs="Times New Roman"/>
          <w:b/>
          <w:color w:val="auto"/>
          <w:kern w:val="2"/>
          <w:sz w:val="28"/>
          <w:szCs w:val="28"/>
          <w:lang w:val="en-US"/>
        </w:rPr>
        <w:t>20.</w:t>
      </w:r>
      <w:r>
        <w:rPr>
          <w:rFonts w:hint="eastAsia" w:cs="Times New Roman"/>
          <w:b/>
          <w:color w:val="auto"/>
          <w:kern w:val="2"/>
          <w:sz w:val="28"/>
          <w:szCs w:val="28"/>
          <w:lang w:val="en-US"/>
        </w:rPr>
        <w:t>投标文件的递交</w:t>
      </w:r>
    </w:p>
    <w:p>
      <w:pPr>
        <w:pStyle w:val="11"/>
        <w:spacing w:line="360" w:lineRule="auto"/>
        <w:ind w:firstLine="480" w:firstLineChars="200"/>
        <w:jc w:val="both"/>
        <w:rPr>
          <w:color w:val="auto"/>
          <w:sz w:val="24"/>
          <w:szCs w:val="24"/>
        </w:rPr>
      </w:pPr>
      <w:r>
        <w:rPr>
          <w:color w:val="auto"/>
          <w:sz w:val="24"/>
          <w:szCs w:val="24"/>
        </w:rPr>
        <w:t xml:space="preserve">20.1 </w:t>
      </w:r>
      <w:r>
        <w:rPr>
          <w:rFonts w:hint="eastAsia"/>
          <w:color w:val="auto"/>
          <w:sz w:val="24"/>
          <w:szCs w:val="24"/>
        </w:rPr>
        <w:t>投标人应在招标文件规定的投标截止时间前，将投标文件按招标文件的规定密封后送达开标地点。投标截止时间以后送达的投标文件将不予接收，招标采购单位将告知投标人不予接收的原因。</w:t>
      </w:r>
    </w:p>
    <w:p>
      <w:pPr>
        <w:pStyle w:val="11"/>
        <w:spacing w:line="360" w:lineRule="auto"/>
        <w:ind w:firstLine="480" w:firstLineChars="200"/>
        <w:jc w:val="both"/>
        <w:rPr>
          <w:color w:val="auto"/>
          <w:sz w:val="24"/>
          <w:szCs w:val="24"/>
        </w:rPr>
      </w:pPr>
      <w:r>
        <w:rPr>
          <w:color w:val="auto"/>
          <w:sz w:val="24"/>
          <w:szCs w:val="24"/>
        </w:rPr>
        <w:t xml:space="preserve">20.2 </w:t>
      </w:r>
      <w:r>
        <w:rPr>
          <w:rFonts w:hint="eastAsia"/>
          <w:color w:val="auto"/>
          <w:sz w:val="24"/>
          <w:szCs w:val="24"/>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pStyle w:val="11"/>
        <w:spacing w:line="360" w:lineRule="auto"/>
        <w:ind w:firstLine="480" w:firstLineChars="200"/>
        <w:jc w:val="both"/>
        <w:rPr>
          <w:color w:val="auto"/>
          <w:sz w:val="27"/>
        </w:rPr>
      </w:pPr>
      <w:r>
        <w:rPr>
          <w:color w:val="auto"/>
          <w:sz w:val="24"/>
          <w:szCs w:val="24"/>
        </w:rPr>
        <w:t xml:space="preserve">20.3 </w:t>
      </w:r>
      <w:r>
        <w:rPr>
          <w:rFonts w:hint="eastAsia"/>
          <w:color w:val="auto"/>
          <w:sz w:val="24"/>
          <w:szCs w:val="24"/>
        </w:rPr>
        <w:t>本次招标不接收邮寄的投标文件。</w:t>
      </w:r>
    </w:p>
    <w:p>
      <w:pPr>
        <w:autoSpaceDE/>
        <w:autoSpaceDN/>
        <w:spacing w:line="360" w:lineRule="auto"/>
        <w:jc w:val="both"/>
        <w:rPr>
          <w:rFonts w:cs="Times New Roman"/>
          <w:b/>
          <w:color w:val="auto"/>
          <w:kern w:val="2"/>
          <w:sz w:val="28"/>
          <w:szCs w:val="28"/>
          <w:lang w:val="en-US"/>
        </w:rPr>
      </w:pPr>
      <w:r>
        <w:rPr>
          <w:rFonts w:cs="Times New Roman"/>
          <w:b/>
          <w:color w:val="auto"/>
          <w:kern w:val="2"/>
          <w:sz w:val="28"/>
          <w:szCs w:val="28"/>
          <w:lang w:val="en-US"/>
        </w:rPr>
        <w:t>21.</w:t>
      </w:r>
      <w:r>
        <w:rPr>
          <w:rFonts w:hint="eastAsia" w:cs="Times New Roman"/>
          <w:b/>
          <w:color w:val="auto"/>
          <w:kern w:val="2"/>
          <w:sz w:val="28"/>
          <w:szCs w:val="28"/>
          <w:lang w:val="en-US"/>
        </w:rPr>
        <w:t>投标文件的修改和撤回</w:t>
      </w:r>
    </w:p>
    <w:p>
      <w:pPr>
        <w:pStyle w:val="11"/>
        <w:spacing w:line="360" w:lineRule="auto"/>
        <w:ind w:firstLine="480" w:firstLineChars="200"/>
        <w:jc w:val="both"/>
        <w:rPr>
          <w:color w:val="auto"/>
          <w:sz w:val="24"/>
          <w:szCs w:val="24"/>
        </w:rPr>
      </w:pPr>
      <w:r>
        <w:rPr>
          <w:color w:val="auto"/>
          <w:sz w:val="24"/>
          <w:szCs w:val="24"/>
        </w:rPr>
        <w:t xml:space="preserve">21.1 </w:t>
      </w:r>
      <w:r>
        <w:rPr>
          <w:rFonts w:hint="eastAsia"/>
          <w:color w:val="auto"/>
          <w:sz w:val="24"/>
          <w:szCs w:val="24"/>
        </w:rPr>
        <w:t>投标人在递交了投标文件后，可以修改或撤回其投标文件，但必须在规定的投标截止时间前，以书面形式通知采购代理机构。</w:t>
      </w:r>
    </w:p>
    <w:p>
      <w:pPr>
        <w:pStyle w:val="11"/>
        <w:spacing w:line="360" w:lineRule="auto"/>
        <w:ind w:firstLine="480" w:firstLineChars="200"/>
        <w:jc w:val="both"/>
        <w:rPr>
          <w:color w:val="auto"/>
          <w:sz w:val="24"/>
          <w:szCs w:val="24"/>
        </w:rPr>
      </w:pPr>
      <w:r>
        <w:rPr>
          <w:color w:val="auto"/>
          <w:sz w:val="24"/>
          <w:szCs w:val="24"/>
        </w:rPr>
        <w:t xml:space="preserve">21.2 </w:t>
      </w:r>
      <w:r>
        <w:rPr>
          <w:rFonts w:hint="eastAsia"/>
          <w:color w:val="auto"/>
          <w:sz w:val="24"/>
          <w:szCs w:val="24"/>
        </w:rPr>
        <w:t>投标人的修改书或撤回通知书，应由其法定代表人或授权代表签署并盖单位印章。修改书应按投标须知第</w:t>
      </w:r>
      <w:r>
        <w:rPr>
          <w:color w:val="auto"/>
          <w:sz w:val="24"/>
          <w:szCs w:val="24"/>
        </w:rPr>
        <w:t>19</w:t>
      </w:r>
      <w:r>
        <w:rPr>
          <w:rFonts w:hint="eastAsia"/>
          <w:color w:val="auto"/>
          <w:sz w:val="24"/>
          <w:szCs w:val="24"/>
        </w:rPr>
        <w:t>条规定进行密封和标注，并在密封袋上标注“修改”字样。</w:t>
      </w:r>
    </w:p>
    <w:p>
      <w:pPr>
        <w:pStyle w:val="11"/>
        <w:spacing w:line="360" w:lineRule="auto"/>
        <w:ind w:firstLine="480" w:firstLineChars="200"/>
        <w:jc w:val="both"/>
        <w:rPr>
          <w:color w:val="auto"/>
          <w:sz w:val="24"/>
          <w:szCs w:val="24"/>
        </w:rPr>
      </w:pPr>
      <w:r>
        <w:rPr>
          <w:color w:val="auto"/>
          <w:sz w:val="24"/>
          <w:szCs w:val="24"/>
        </w:rPr>
        <w:t xml:space="preserve">21.3 </w:t>
      </w:r>
      <w:r>
        <w:rPr>
          <w:rFonts w:hint="eastAsia"/>
          <w:color w:val="auto"/>
          <w:sz w:val="24"/>
          <w:szCs w:val="24"/>
        </w:rPr>
        <w:t>在投标截止时间之后，投标人不得对其递交的投标文件做任何修改，撤回投标的，将按照有关规定进行相应处理。</w:t>
      </w:r>
    </w:p>
    <w:p>
      <w:pPr>
        <w:pStyle w:val="3"/>
        <w:bidi w:val="0"/>
        <w:rPr>
          <w:color w:val="auto"/>
          <w:lang w:val="en-US"/>
        </w:rPr>
      </w:pPr>
      <w:r>
        <w:rPr>
          <w:rFonts w:hint="eastAsia"/>
          <w:color w:val="auto"/>
          <w:lang w:val="en-US"/>
        </w:rPr>
        <w:t>五、开标和中标</w:t>
      </w:r>
    </w:p>
    <w:p>
      <w:pPr>
        <w:autoSpaceDE/>
        <w:autoSpaceDN/>
        <w:spacing w:line="360" w:lineRule="auto"/>
        <w:jc w:val="both"/>
        <w:rPr>
          <w:b/>
          <w:color w:val="auto"/>
          <w:sz w:val="40"/>
        </w:rPr>
      </w:pPr>
      <w:r>
        <w:rPr>
          <w:rFonts w:cs="Times New Roman"/>
          <w:b/>
          <w:color w:val="auto"/>
          <w:kern w:val="2"/>
          <w:sz w:val="28"/>
          <w:szCs w:val="28"/>
          <w:lang w:val="en-US"/>
        </w:rPr>
        <w:t>22.</w:t>
      </w:r>
      <w:r>
        <w:rPr>
          <w:rFonts w:hint="eastAsia" w:cs="Times New Roman"/>
          <w:b/>
          <w:color w:val="auto"/>
          <w:kern w:val="2"/>
          <w:sz w:val="28"/>
          <w:szCs w:val="28"/>
          <w:lang w:val="en-US"/>
        </w:rPr>
        <w:t>开标</w:t>
      </w:r>
    </w:p>
    <w:p>
      <w:pPr>
        <w:pStyle w:val="11"/>
        <w:spacing w:line="360" w:lineRule="auto"/>
        <w:ind w:firstLine="480" w:firstLineChars="200"/>
        <w:jc w:val="both"/>
        <w:rPr>
          <w:color w:val="auto"/>
          <w:sz w:val="24"/>
          <w:szCs w:val="24"/>
        </w:rPr>
      </w:pPr>
      <w:r>
        <w:rPr>
          <w:color w:val="auto"/>
          <w:sz w:val="24"/>
          <w:szCs w:val="24"/>
        </w:rPr>
        <w:t xml:space="preserve">22.1 </w:t>
      </w:r>
      <w:r>
        <w:rPr>
          <w:rFonts w:hint="eastAsia"/>
          <w:color w:val="auto"/>
          <w:sz w:val="24"/>
          <w:szCs w:val="24"/>
        </w:rPr>
        <w:t>开标在招标文件规定的时间和地点公开进行，采购人、投标人须派代表参加并签到以证明其出席。开标由采购代理机构主持，采购人、投标人代表参加。评标专家不参加开标活动。</w:t>
      </w:r>
    </w:p>
    <w:p>
      <w:pPr>
        <w:pStyle w:val="11"/>
        <w:spacing w:line="360" w:lineRule="auto"/>
        <w:ind w:firstLine="480" w:firstLineChars="200"/>
        <w:jc w:val="both"/>
        <w:rPr>
          <w:color w:val="auto"/>
          <w:sz w:val="24"/>
          <w:szCs w:val="24"/>
        </w:rPr>
      </w:pPr>
      <w:r>
        <w:rPr>
          <w:color w:val="auto"/>
          <w:sz w:val="24"/>
          <w:szCs w:val="24"/>
        </w:rPr>
        <w:t xml:space="preserve">22.2 </w:t>
      </w:r>
      <w:r>
        <w:rPr>
          <w:rFonts w:hint="eastAsia"/>
          <w:color w:val="auto"/>
          <w:sz w:val="24"/>
          <w:szCs w:val="24"/>
        </w:rPr>
        <w:t>开标时，可能根据具体情况邀请有关监督管理部门对开标活动进行现场监督。</w:t>
      </w:r>
    </w:p>
    <w:p>
      <w:pPr>
        <w:pStyle w:val="11"/>
        <w:spacing w:line="360" w:lineRule="auto"/>
        <w:ind w:firstLine="480" w:firstLineChars="200"/>
        <w:jc w:val="both"/>
        <w:rPr>
          <w:color w:val="auto"/>
          <w:sz w:val="24"/>
          <w:szCs w:val="24"/>
        </w:rPr>
      </w:pPr>
      <w:r>
        <w:rPr>
          <w:color w:val="auto"/>
          <w:sz w:val="24"/>
          <w:szCs w:val="24"/>
        </w:rPr>
        <w:t xml:space="preserve">22.3 </w:t>
      </w:r>
      <w:r>
        <w:rPr>
          <w:rFonts w:hint="eastAsia"/>
          <w:color w:val="auto"/>
          <w:sz w:val="24"/>
          <w:szCs w:val="24"/>
        </w:rPr>
        <w:t>开标时，由投标人或者其推选的代表先检查其自己递交的投标文件的密封情况，经确认无误后，由招标工作人员将投标人单独递交的“开标一览表”当众拆封，并由唱标人员按照招标文件规定的内容进行宣读。</w:t>
      </w:r>
    </w:p>
    <w:p>
      <w:pPr>
        <w:pStyle w:val="11"/>
        <w:spacing w:line="360" w:lineRule="auto"/>
        <w:ind w:firstLine="480" w:firstLineChars="200"/>
        <w:jc w:val="both"/>
        <w:rPr>
          <w:color w:val="auto"/>
          <w:sz w:val="24"/>
          <w:szCs w:val="24"/>
        </w:rPr>
      </w:pPr>
      <w:r>
        <w:rPr>
          <w:rFonts w:hint="eastAsia"/>
          <w:color w:val="auto"/>
          <w:sz w:val="24"/>
          <w:szCs w:val="24"/>
        </w:rPr>
        <w:t>投标人或者其推选的代表确认投标文件情况，仅限于确认其自己递交的投标</w:t>
      </w:r>
      <w:r>
        <w:rPr>
          <w:rFonts w:hint="eastAsia"/>
          <w:color w:val="auto"/>
          <w:spacing w:val="-8"/>
          <w:sz w:val="24"/>
          <w:szCs w:val="24"/>
        </w:rPr>
        <w:t>文件的密封情况，不代表对其他投标人的投标文件的密封情况确认。投标人或者</w:t>
      </w:r>
      <w:r>
        <w:rPr>
          <w:rFonts w:hint="eastAsia"/>
          <w:color w:val="auto"/>
          <w:spacing w:val="-12"/>
          <w:sz w:val="24"/>
          <w:szCs w:val="24"/>
        </w:rPr>
        <w:t>其推选的代表对其他投标人的投标文件密封情况有异议的，可以当场反映开标主</w:t>
      </w:r>
      <w:r>
        <w:rPr>
          <w:rFonts w:hint="eastAsia"/>
          <w:color w:val="auto"/>
          <w:spacing w:val="-15"/>
          <w:sz w:val="24"/>
          <w:szCs w:val="24"/>
        </w:rPr>
        <w:t>持人或者现场监督人员，要求开标现场记</w:t>
      </w:r>
      <w:r>
        <w:rPr>
          <w:rFonts w:hint="eastAsia"/>
          <w:color w:val="auto"/>
          <w:sz w:val="24"/>
          <w:szCs w:val="24"/>
        </w:rPr>
        <w:t>录人员予以记录，并在评标时予以认定处理，但不得干扰、阻挠开标工作的正常进行。</w:t>
      </w:r>
    </w:p>
    <w:p>
      <w:pPr>
        <w:pStyle w:val="11"/>
        <w:spacing w:line="360" w:lineRule="auto"/>
        <w:ind w:firstLine="480" w:firstLineChars="200"/>
        <w:jc w:val="both"/>
        <w:rPr>
          <w:color w:val="auto"/>
          <w:sz w:val="24"/>
          <w:szCs w:val="24"/>
        </w:rPr>
      </w:pPr>
      <w:r>
        <w:rPr>
          <w:color w:val="auto"/>
          <w:sz w:val="24"/>
          <w:szCs w:val="24"/>
        </w:rPr>
        <w:t xml:space="preserve">22.4 </w:t>
      </w:r>
      <w:r>
        <w:rPr>
          <w:rFonts w:hint="eastAsia"/>
          <w:color w:val="auto"/>
          <w:sz w:val="24"/>
          <w:szCs w:val="24"/>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11"/>
        <w:spacing w:line="360" w:lineRule="auto"/>
        <w:ind w:firstLine="480" w:firstLineChars="200"/>
        <w:jc w:val="both"/>
        <w:rPr>
          <w:color w:val="auto"/>
          <w:sz w:val="24"/>
          <w:szCs w:val="24"/>
        </w:rPr>
      </w:pPr>
      <w:r>
        <w:rPr>
          <w:color w:val="auto"/>
          <w:sz w:val="24"/>
          <w:szCs w:val="24"/>
        </w:rPr>
        <w:t xml:space="preserve">22.5 </w:t>
      </w:r>
      <w:r>
        <w:rPr>
          <w:rFonts w:hint="eastAsia"/>
          <w:color w:val="auto"/>
          <w:sz w:val="24"/>
          <w:szCs w:val="24"/>
        </w:rPr>
        <w:t>投标文件中相关内容与“开标一览表”不一致的，以“开标一览表”为准。对不同文字文本投标文件的解释发生异议的，以中文文本为准。</w:t>
      </w:r>
    </w:p>
    <w:p>
      <w:pPr>
        <w:pStyle w:val="11"/>
        <w:spacing w:line="360" w:lineRule="auto"/>
        <w:ind w:firstLine="480" w:firstLineChars="200"/>
        <w:jc w:val="both"/>
        <w:rPr>
          <w:color w:val="auto"/>
          <w:sz w:val="24"/>
          <w:szCs w:val="24"/>
        </w:rPr>
      </w:pPr>
      <w:r>
        <w:rPr>
          <w:color w:val="auto"/>
          <w:sz w:val="24"/>
          <w:szCs w:val="24"/>
        </w:rPr>
        <w:t xml:space="preserve">22.6 </w:t>
      </w:r>
      <w:r>
        <w:rPr>
          <w:rFonts w:hint="eastAsia"/>
          <w:color w:val="auto"/>
          <w:sz w:val="24"/>
          <w:szCs w:val="24"/>
        </w:rPr>
        <w:t>所有投标唱标完毕，如投标人代表对宣读的“开标一览表”上的内容有异议的，应在获得开标会主持人同意后当场提出。如确实属于唱标人员宣读错了的，经现场监督人员核实后，当场予以更正。</w:t>
      </w:r>
    </w:p>
    <w:p>
      <w:pPr>
        <w:pStyle w:val="11"/>
        <w:spacing w:line="360" w:lineRule="auto"/>
        <w:ind w:firstLine="480" w:firstLineChars="200"/>
        <w:jc w:val="both"/>
        <w:rPr>
          <w:color w:val="auto"/>
          <w:sz w:val="24"/>
          <w:szCs w:val="24"/>
        </w:rPr>
      </w:pPr>
      <w:r>
        <w:rPr>
          <w:color w:val="auto"/>
          <w:sz w:val="24"/>
          <w:szCs w:val="24"/>
        </w:rPr>
        <w:t xml:space="preserve">22.7 </w:t>
      </w:r>
      <w:r>
        <w:rPr>
          <w:rFonts w:hint="eastAsia"/>
          <w:color w:val="auto"/>
          <w:sz w:val="24"/>
          <w:szCs w:val="24"/>
        </w:rPr>
        <w:t>投标人未参加开标的，视同认可开标结果。</w:t>
      </w:r>
    </w:p>
    <w:p>
      <w:pPr>
        <w:autoSpaceDE/>
        <w:autoSpaceDN/>
        <w:spacing w:line="360" w:lineRule="auto"/>
        <w:jc w:val="both"/>
        <w:rPr>
          <w:b/>
          <w:color w:val="auto"/>
        </w:rPr>
      </w:pPr>
      <w:r>
        <w:rPr>
          <w:rFonts w:cs="Times New Roman"/>
          <w:b/>
          <w:color w:val="auto"/>
          <w:kern w:val="2"/>
          <w:sz w:val="28"/>
          <w:szCs w:val="28"/>
          <w:lang w:val="en-US"/>
        </w:rPr>
        <w:t>23.</w:t>
      </w:r>
      <w:r>
        <w:rPr>
          <w:rFonts w:hint="eastAsia" w:cs="Times New Roman"/>
          <w:b/>
          <w:color w:val="auto"/>
          <w:kern w:val="2"/>
          <w:sz w:val="28"/>
          <w:szCs w:val="28"/>
          <w:lang w:val="en-US"/>
        </w:rPr>
        <w:t>开标程序</w:t>
      </w:r>
    </w:p>
    <w:p>
      <w:pPr>
        <w:pStyle w:val="11"/>
        <w:spacing w:line="360" w:lineRule="auto"/>
        <w:ind w:firstLine="480" w:firstLineChars="200"/>
        <w:jc w:val="both"/>
        <w:rPr>
          <w:color w:val="auto"/>
          <w:sz w:val="24"/>
          <w:szCs w:val="24"/>
        </w:rPr>
      </w:pPr>
      <w:r>
        <w:rPr>
          <w:color w:val="auto"/>
          <w:sz w:val="24"/>
          <w:szCs w:val="24"/>
        </w:rPr>
        <w:t xml:space="preserve">23.1 </w:t>
      </w:r>
      <w:r>
        <w:rPr>
          <w:rFonts w:hint="eastAsia"/>
          <w:color w:val="auto"/>
          <w:sz w:val="24"/>
          <w:szCs w:val="24"/>
        </w:rPr>
        <w:t>开标会主持人按照招标文件规定的开标时间宣布开标，按照规定要求主持开标会。开标将按以下程序进行：</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1</w:t>
      </w:r>
      <w:r>
        <w:rPr>
          <w:rFonts w:hint="eastAsia"/>
          <w:color w:val="auto"/>
          <w:sz w:val="24"/>
          <w:szCs w:val="24"/>
        </w:rPr>
        <w:t>）宣布开标会开始。当众宣布参加开标会主持人、唱标人、会议记录人以及根据情况邀请的现场监督人等工作人员，根据“供应商签到表”宣布参加投标的供应商名单（投标人未参加开标的，视同认可开标结果）。</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2</w:t>
      </w:r>
      <w:r>
        <w:rPr>
          <w:rFonts w:hint="eastAsia"/>
          <w:color w:val="auto"/>
          <w:sz w:val="24"/>
          <w:szCs w:val="24"/>
        </w:rPr>
        <w:t>）根据投标人或者其推选的代表对投标文件密封的检查结果，当众宣布投标文件的密封情况。</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3</w:t>
      </w:r>
      <w:r>
        <w:rPr>
          <w:rFonts w:hint="eastAsia"/>
          <w:color w:val="auto"/>
          <w:sz w:val="24"/>
          <w:szCs w:val="24"/>
        </w:rPr>
        <w:t>）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4</w:t>
      </w:r>
      <w:r>
        <w:rPr>
          <w:rFonts w:hint="eastAsia"/>
          <w:color w:val="auto"/>
          <w:sz w:val="24"/>
          <w:szCs w:val="24"/>
        </w:rPr>
        <w:t>）宣布开标会结束。主持人宣布开标会结束。所有投标人代表应立即退场（招标文件要求有演示、介绍</w:t>
      </w:r>
      <w:r>
        <w:rPr>
          <w:rFonts w:hint="eastAsia"/>
          <w:color w:val="auto"/>
          <w:sz w:val="24"/>
          <w:szCs w:val="24"/>
          <w:lang w:val="en-US" w:eastAsia="zh-CN"/>
        </w:rPr>
        <w:t>最终报价</w:t>
      </w:r>
      <w:r>
        <w:rPr>
          <w:rFonts w:hint="eastAsia"/>
          <w:color w:val="auto"/>
          <w:sz w:val="24"/>
          <w:szCs w:val="24"/>
        </w:rPr>
        <w:t>等的除外）。同时所有投标人应保持通讯设备的畅通，以方便在评标过程中</w:t>
      </w:r>
      <w:r>
        <w:rPr>
          <w:rFonts w:hint="eastAsia"/>
          <w:color w:val="auto"/>
          <w:sz w:val="24"/>
          <w:szCs w:val="24"/>
          <w:lang w:val="en-US" w:eastAsia="zh-CN"/>
        </w:rPr>
        <w:t>评标</w:t>
      </w:r>
      <w:r>
        <w:rPr>
          <w:rFonts w:hint="eastAsia"/>
          <w:color w:val="auto"/>
          <w:sz w:val="24"/>
          <w:szCs w:val="24"/>
          <w:lang w:eastAsia="zh-CN"/>
        </w:rPr>
        <w:t>委员会</w:t>
      </w:r>
      <w:r>
        <w:rPr>
          <w:rFonts w:hint="eastAsia"/>
          <w:color w:val="auto"/>
          <w:sz w:val="24"/>
          <w:szCs w:val="24"/>
        </w:rPr>
        <w:t>要求投标人对投标文件的必要澄清、说明和纠正。评标结果投标人在</w:t>
      </w:r>
      <w:r>
        <w:rPr>
          <w:rFonts w:hint="eastAsia"/>
          <w:color w:val="auto"/>
          <w:sz w:val="24"/>
          <w:szCs w:val="24"/>
          <w:lang w:eastAsia="zh-CN"/>
        </w:rPr>
        <w:t>泸州一中（四川省泸州外国语学校）</w:t>
      </w:r>
      <w:r>
        <w:rPr>
          <w:rFonts w:hint="eastAsia"/>
          <w:color w:val="auto"/>
          <w:sz w:val="24"/>
          <w:szCs w:val="24"/>
        </w:rPr>
        <w:t>官网上查询。</w:t>
      </w:r>
    </w:p>
    <w:p>
      <w:pPr>
        <w:autoSpaceDE/>
        <w:autoSpaceDN/>
        <w:spacing w:line="360" w:lineRule="auto"/>
        <w:jc w:val="both"/>
        <w:rPr>
          <w:color w:val="auto"/>
          <w:sz w:val="24"/>
        </w:rPr>
      </w:pPr>
      <w:r>
        <w:rPr>
          <w:rFonts w:cs="Times New Roman"/>
          <w:b/>
          <w:color w:val="auto"/>
          <w:kern w:val="2"/>
          <w:sz w:val="28"/>
          <w:szCs w:val="28"/>
          <w:lang w:val="en-US"/>
        </w:rPr>
        <w:t>24.</w:t>
      </w:r>
      <w:r>
        <w:rPr>
          <w:rFonts w:hint="eastAsia" w:cs="Times New Roman"/>
          <w:b/>
          <w:color w:val="auto"/>
          <w:kern w:val="2"/>
          <w:sz w:val="28"/>
          <w:szCs w:val="28"/>
          <w:lang w:val="en-US"/>
        </w:rPr>
        <w:t>开评标过程存档</w:t>
      </w:r>
    </w:p>
    <w:p>
      <w:pPr>
        <w:pStyle w:val="11"/>
        <w:spacing w:line="360" w:lineRule="auto"/>
        <w:ind w:firstLine="480" w:firstLineChars="200"/>
        <w:jc w:val="both"/>
        <w:rPr>
          <w:color w:val="auto"/>
          <w:sz w:val="24"/>
          <w:szCs w:val="24"/>
        </w:rPr>
      </w:pPr>
      <w:r>
        <w:rPr>
          <w:rFonts w:hint="eastAsia"/>
          <w:color w:val="auto"/>
          <w:sz w:val="24"/>
          <w:szCs w:val="24"/>
        </w:rPr>
        <w:t>开标和评标过程进行全过程电子监控，并将电子监控资料存储介质留存归档。</w:t>
      </w:r>
    </w:p>
    <w:p>
      <w:pPr>
        <w:autoSpaceDE/>
        <w:autoSpaceDN/>
        <w:spacing w:line="360" w:lineRule="auto"/>
        <w:jc w:val="both"/>
        <w:rPr>
          <w:color w:val="auto"/>
          <w:sz w:val="24"/>
        </w:rPr>
      </w:pPr>
      <w:r>
        <w:rPr>
          <w:rFonts w:cs="Times New Roman"/>
          <w:b/>
          <w:color w:val="auto"/>
          <w:kern w:val="2"/>
          <w:sz w:val="28"/>
          <w:szCs w:val="28"/>
          <w:lang w:val="en-US"/>
        </w:rPr>
        <w:t>25.</w:t>
      </w:r>
      <w:r>
        <w:rPr>
          <w:rFonts w:hint="eastAsia" w:cs="Times New Roman"/>
          <w:b/>
          <w:color w:val="auto"/>
          <w:kern w:val="2"/>
          <w:sz w:val="28"/>
          <w:szCs w:val="28"/>
          <w:lang w:val="en-US"/>
        </w:rPr>
        <w:t>评标情况公告</w:t>
      </w:r>
    </w:p>
    <w:p>
      <w:pPr>
        <w:pStyle w:val="11"/>
        <w:keepNext w:val="0"/>
        <w:keepLines w:val="0"/>
        <w:pageBreakBefore w:val="0"/>
        <w:widowControl w:val="0"/>
        <w:kinsoku/>
        <w:wordWrap w:val="0"/>
        <w:overflowPunct/>
        <w:topLinePunct w:val="0"/>
        <w:autoSpaceDE w:val="0"/>
        <w:autoSpaceDN w:val="0"/>
        <w:bidi w:val="0"/>
        <w:adjustRightInd/>
        <w:snapToGrid/>
        <w:spacing w:line="360" w:lineRule="auto"/>
        <w:ind w:firstLine="480" w:firstLineChars="200"/>
        <w:jc w:val="both"/>
        <w:textAlignment w:val="auto"/>
        <w:rPr>
          <w:color w:val="auto"/>
          <w:sz w:val="24"/>
          <w:szCs w:val="24"/>
        </w:rPr>
      </w:pPr>
      <w:r>
        <w:rPr>
          <w:rFonts w:hint="eastAsia"/>
          <w:color w:val="auto"/>
          <w:sz w:val="24"/>
          <w:szCs w:val="24"/>
        </w:rPr>
        <w:t>评标结果将在</w:t>
      </w:r>
      <w:r>
        <w:rPr>
          <w:rFonts w:hint="eastAsia"/>
          <w:color w:val="auto"/>
          <w:sz w:val="24"/>
          <w:szCs w:val="24"/>
          <w:lang w:eastAsia="zh-CN"/>
        </w:rPr>
        <w:t>泸州一中（四川省泸州外国语学校）</w:t>
      </w:r>
      <w:r>
        <w:rPr>
          <w:rFonts w:hint="eastAsia"/>
          <w:color w:val="auto"/>
          <w:sz w:val="24"/>
          <w:szCs w:val="24"/>
        </w:rPr>
        <w:t>官网（网址：</w:t>
      </w:r>
      <w:r>
        <w:rPr>
          <w:rFonts w:hint="eastAsia"/>
          <w:color w:val="auto"/>
          <w:sz w:val="24"/>
          <w:szCs w:val="24"/>
          <w:lang w:eastAsia="zh-CN"/>
        </w:rPr>
        <w:t>http://www.0830lw.net/</w:t>
      </w:r>
      <w:r>
        <w:rPr>
          <w:rFonts w:hint="eastAsia"/>
          <w:color w:val="auto"/>
          <w:sz w:val="24"/>
          <w:szCs w:val="24"/>
        </w:rPr>
        <w:t>）予以公告。</w:t>
      </w:r>
    </w:p>
    <w:p>
      <w:pPr>
        <w:autoSpaceDE/>
        <w:autoSpaceDN/>
        <w:spacing w:line="360" w:lineRule="auto"/>
        <w:jc w:val="both"/>
        <w:rPr>
          <w:color w:val="auto"/>
          <w:sz w:val="24"/>
          <w:szCs w:val="24"/>
        </w:rPr>
      </w:pPr>
      <w:r>
        <w:rPr>
          <w:rFonts w:cs="Times New Roman"/>
          <w:b/>
          <w:color w:val="auto"/>
          <w:kern w:val="2"/>
          <w:sz w:val="28"/>
          <w:szCs w:val="28"/>
          <w:lang w:val="en-US"/>
        </w:rPr>
        <w:t>26.</w:t>
      </w:r>
      <w:r>
        <w:rPr>
          <w:rFonts w:hint="eastAsia" w:cs="Times New Roman"/>
          <w:b/>
          <w:color w:val="auto"/>
          <w:kern w:val="2"/>
          <w:sz w:val="28"/>
          <w:szCs w:val="28"/>
          <w:lang w:val="en-US"/>
        </w:rPr>
        <w:t>中标通知书</w:t>
      </w:r>
    </w:p>
    <w:p>
      <w:pPr>
        <w:pStyle w:val="11"/>
        <w:spacing w:line="360" w:lineRule="auto"/>
        <w:ind w:firstLine="480" w:firstLineChars="200"/>
        <w:jc w:val="both"/>
        <w:rPr>
          <w:color w:val="auto"/>
          <w:sz w:val="24"/>
          <w:szCs w:val="24"/>
        </w:rPr>
      </w:pPr>
      <w:r>
        <w:rPr>
          <w:color w:val="auto"/>
          <w:sz w:val="24"/>
          <w:szCs w:val="24"/>
        </w:rPr>
        <w:t xml:space="preserve">26.1 </w:t>
      </w:r>
      <w:r>
        <w:rPr>
          <w:rFonts w:hint="eastAsia"/>
          <w:color w:val="auto"/>
          <w:sz w:val="24"/>
          <w:szCs w:val="24"/>
        </w:rPr>
        <w:t>中标通知书为签订采购合同的依据之一，是合同的有效组成部分。</w:t>
      </w:r>
    </w:p>
    <w:p>
      <w:pPr>
        <w:pStyle w:val="11"/>
        <w:spacing w:line="360" w:lineRule="auto"/>
        <w:ind w:firstLine="480" w:firstLineChars="200"/>
        <w:jc w:val="both"/>
        <w:rPr>
          <w:color w:val="auto"/>
          <w:sz w:val="24"/>
          <w:szCs w:val="24"/>
        </w:rPr>
      </w:pPr>
      <w:r>
        <w:rPr>
          <w:color w:val="auto"/>
          <w:sz w:val="24"/>
          <w:szCs w:val="24"/>
        </w:rPr>
        <w:t xml:space="preserve">26.2 </w:t>
      </w:r>
      <w:r>
        <w:rPr>
          <w:rFonts w:hint="eastAsia"/>
          <w:color w:val="auto"/>
          <w:sz w:val="24"/>
          <w:szCs w:val="24"/>
        </w:rPr>
        <w:t>投标人中标后，拒绝领取中标通知书的，招标采购单位将于中标供应商确定之日起两个工作日内采取邮寄、快递方式按照投标人投标文件中的地址发出中标通知书。</w:t>
      </w:r>
    </w:p>
    <w:p>
      <w:pPr>
        <w:pStyle w:val="11"/>
        <w:spacing w:line="360" w:lineRule="auto"/>
        <w:ind w:firstLine="480" w:firstLineChars="200"/>
        <w:jc w:val="both"/>
        <w:rPr>
          <w:color w:val="auto"/>
          <w:sz w:val="24"/>
          <w:szCs w:val="24"/>
        </w:rPr>
      </w:pPr>
      <w:r>
        <w:rPr>
          <w:color w:val="auto"/>
          <w:sz w:val="24"/>
          <w:szCs w:val="24"/>
        </w:rPr>
        <w:t xml:space="preserve">26.3 </w:t>
      </w:r>
      <w:r>
        <w:rPr>
          <w:rFonts w:hint="eastAsia"/>
          <w:color w:val="auto"/>
          <w:sz w:val="24"/>
          <w:szCs w:val="24"/>
        </w:rPr>
        <w:t>中标通知书对采购人和中标人均具有法律效力。中标通知书发出后，采购人改变中标结果，或者中标人无正当理由放弃中标的，应当承担相应的法律责任。</w:t>
      </w:r>
    </w:p>
    <w:p>
      <w:pPr>
        <w:pStyle w:val="11"/>
        <w:spacing w:line="360" w:lineRule="auto"/>
        <w:ind w:firstLine="480" w:firstLineChars="200"/>
        <w:jc w:val="both"/>
        <w:rPr>
          <w:color w:val="auto"/>
          <w:sz w:val="24"/>
          <w:szCs w:val="24"/>
        </w:rPr>
      </w:pPr>
      <w:r>
        <w:rPr>
          <w:color w:val="auto"/>
          <w:sz w:val="24"/>
          <w:szCs w:val="24"/>
        </w:rPr>
        <w:t xml:space="preserve">26.4 </w:t>
      </w:r>
      <w:r>
        <w:rPr>
          <w:rFonts w:hint="eastAsia"/>
          <w:color w:val="auto"/>
          <w:sz w:val="24"/>
          <w:szCs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pStyle w:val="11"/>
        <w:spacing w:line="360" w:lineRule="auto"/>
        <w:ind w:firstLine="480" w:firstLineChars="200"/>
        <w:jc w:val="both"/>
        <w:rPr>
          <w:color w:val="auto"/>
          <w:sz w:val="24"/>
          <w:szCs w:val="24"/>
        </w:rPr>
      </w:pPr>
      <w:r>
        <w:rPr>
          <w:color w:val="auto"/>
          <w:sz w:val="24"/>
          <w:szCs w:val="24"/>
        </w:rPr>
        <w:t xml:space="preserve">26.5 </w:t>
      </w:r>
      <w:r>
        <w:rPr>
          <w:rFonts w:hint="eastAsia"/>
          <w:color w:val="auto"/>
          <w:sz w:val="24"/>
          <w:szCs w:val="24"/>
        </w:rPr>
        <w:t>中标公告发出后，中标供应商自行领取中标通知书的，可凭有效身份证明证件到采购代理机构处办理中标通知书领取事宜，并带领取人身份证原件。</w:t>
      </w:r>
    </w:p>
    <w:p>
      <w:pPr>
        <w:pStyle w:val="11"/>
        <w:spacing w:line="360" w:lineRule="auto"/>
        <w:ind w:firstLine="480" w:firstLineChars="200"/>
        <w:jc w:val="both"/>
        <w:rPr>
          <w:color w:val="auto"/>
          <w:sz w:val="24"/>
          <w:szCs w:val="24"/>
        </w:rPr>
      </w:pPr>
      <w:r>
        <w:rPr>
          <w:rFonts w:hint="eastAsia"/>
          <w:color w:val="auto"/>
          <w:sz w:val="24"/>
          <w:szCs w:val="24"/>
        </w:rPr>
        <w:t>（详见须知附表中联系方式）</w:t>
      </w:r>
    </w:p>
    <w:p>
      <w:pPr>
        <w:pStyle w:val="3"/>
        <w:bidi w:val="0"/>
        <w:rPr>
          <w:color w:val="auto"/>
        </w:rPr>
      </w:pPr>
      <w:r>
        <w:rPr>
          <w:rFonts w:hint="eastAsia"/>
          <w:color w:val="auto"/>
          <w:lang w:val="en-US"/>
        </w:rPr>
        <w:t>六、签订及履行合同和验收</w:t>
      </w:r>
    </w:p>
    <w:p>
      <w:pPr>
        <w:autoSpaceDE/>
        <w:autoSpaceDN/>
        <w:spacing w:line="360" w:lineRule="auto"/>
        <w:jc w:val="both"/>
        <w:rPr>
          <w:b/>
          <w:color w:val="auto"/>
        </w:rPr>
      </w:pPr>
      <w:r>
        <w:rPr>
          <w:rFonts w:cs="Times New Roman"/>
          <w:b/>
          <w:color w:val="auto"/>
          <w:kern w:val="2"/>
          <w:sz w:val="28"/>
          <w:szCs w:val="28"/>
          <w:lang w:val="en-US"/>
        </w:rPr>
        <w:t>27.</w:t>
      </w:r>
      <w:r>
        <w:rPr>
          <w:rFonts w:hint="eastAsia" w:cs="Times New Roman"/>
          <w:b/>
          <w:color w:val="auto"/>
          <w:kern w:val="2"/>
          <w:sz w:val="28"/>
          <w:szCs w:val="28"/>
          <w:lang w:val="en-US"/>
        </w:rPr>
        <w:t>签订合同</w:t>
      </w:r>
    </w:p>
    <w:p>
      <w:pPr>
        <w:pStyle w:val="11"/>
        <w:spacing w:line="360" w:lineRule="auto"/>
        <w:ind w:firstLine="480" w:firstLineChars="200"/>
        <w:jc w:val="both"/>
        <w:rPr>
          <w:color w:val="auto"/>
          <w:sz w:val="24"/>
          <w:szCs w:val="24"/>
        </w:rPr>
      </w:pPr>
      <w:r>
        <w:rPr>
          <w:color w:val="auto"/>
          <w:sz w:val="24"/>
          <w:szCs w:val="24"/>
        </w:rPr>
        <w:t xml:space="preserve">27.1 </w:t>
      </w:r>
      <w:r>
        <w:rPr>
          <w:rFonts w:hint="eastAsia"/>
          <w:color w:val="auto"/>
          <w:sz w:val="24"/>
          <w:szCs w:val="24"/>
        </w:rPr>
        <w:t>中标人应在中标通知书发出之日起三十日内与采购人签订合同。由于中标人的原因逾期未与采购人签订合同的，将视为放弃中标，取消其中标资格并将按相关规定进行处理（非中标人原因逾期签订的合同，在按照送达时应附书面情况说明）。</w:t>
      </w:r>
    </w:p>
    <w:p>
      <w:pPr>
        <w:pStyle w:val="11"/>
        <w:spacing w:line="360" w:lineRule="auto"/>
        <w:ind w:firstLine="480" w:firstLineChars="200"/>
        <w:jc w:val="both"/>
        <w:rPr>
          <w:color w:val="auto"/>
          <w:sz w:val="24"/>
          <w:szCs w:val="24"/>
        </w:rPr>
      </w:pPr>
      <w:r>
        <w:rPr>
          <w:color w:val="auto"/>
          <w:sz w:val="24"/>
          <w:szCs w:val="24"/>
        </w:rPr>
        <w:t xml:space="preserve">27.2 </w:t>
      </w:r>
      <w:r>
        <w:rPr>
          <w:rFonts w:hint="eastAsia"/>
          <w:color w:val="auto"/>
          <w:sz w:val="24"/>
          <w:szCs w:val="24"/>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11"/>
        <w:spacing w:line="360" w:lineRule="auto"/>
        <w:ind w:firstLine="480" w:firstLineChars="200"/>
        <w:jc w:val="both"/>
        <w:rPr>
          <w:color w:val="auto"/>
          <w:sz w:val="24"/>
          <w:szCs w:val="24"/>
        </w:rPr>
      </w:pPr>
      <w:r>
        <w:rPr>
          <w:color w:val="auto"/>
          <w:sz w:val="24"/>
          <w:szCs w:val="24"/>
        </w:rPr>
        <w:t xml:space="preserve">27.3 </w:t>
      </w:r>
      <w:r>
        <w:rPr>
          <w:rFonts w:hint="eastAsia"/>
          <w:color w:val="auto"/>
          <w:sz w:val="24"/>
          <w:szCs w:val="24"/>
        </w:rPr>
        <w:t>中标人因不可抗力原因不能履行采购合同或放弃中标的，采购人可以与排在中标人之后第一位的中标候选人签订采购合同，</w:t>
      </w:r>
      <w:r>
        <w:rPr>
          <w:rFonts w:hint="eastAsia"/>
          <w:color w:val="auto"/>
          <w:sz w:val="24"/>
          <w:szCs w:val="24"/>
          <w:lang w:eastAsia="zh-CN"/>
        </w:rPr>
        <w:t>依次类推</w:t>
      </w:r>
      <w:r>
        <w:rPr>
          <w:rFonts w:hint="eastAsia"/>
          <w:color w:val="auto"/>
          <w:sz w:val="24"/>
          <w:szCs w:val="24"/>
        </w:rPr>
        <w:t>；也可以重新开展采购活动。</w:t>
      </w:r>
    </w:p>
    <w:p>
      <w:pPr>
        <w:autoSpaceDE/>
        <w:autoSpaceDN/>
        <w:spacing w:line="360" w:lineRule="auto"/>
        <w:jc w:val="both"/>
        <w:rPr>
          <w:b/>
          <w:color w:val="auto"/>
        </w:rPr>
      </w:pPr>
      <w:r>
        <w:rPr>
          <w:rFonts w:cs="Times New Roman"/>
          <w:b/>
          <w:color w:val="auto"/>
          <w:kern w:val="2"/>
          <w:sz w:val="28"/>
          <w:szCs w:val="28"/>
          <w:lang w:val="en-US"/>
        </w:rPr>
        <w:t>28.</w:t>
      </w:r>
      <w:r>
        <w:rPr>
          <w:rFonts w:hint="eastAsia" w:cs="Times New Roman"/>
          <w:b/>
          <w:color w:val="auto"/>
          <w:kern w:val="2"/>
          <w:sz w:val="28"/>
          <w:szCs w:val="28"/>
          <w:lang w:val="en-US"/>
        </w:rPr>
        <w:t>合同分包（实质性要求）</w:t>
      </w:r>
    </w:p>
    <w:p>
      <w:pPr>
        <w:pStyle w:val="11"/>
        <w:spacing w:line="360" w:lineRule="auto"/>
        <w:ind w:firstLine="480" w:firstLineChars="200"/>
        <w:jc w:val="both"/>
        <w:rPr>
          <w:rFonts w:hint="default" w:ascii="宋体" w:eastAsia="宋体"/>
          <w:color w:val="auto"/>
          <w:sz w:val="24"/>
          <w:szCs w:val="24"/>
          <w:lang w:val="en-US" w:eastAsia="zh-CN"/>
        </w:rPr>
      </w:pPr>
      <w:r>
        <w:rPr>
          <w:rFonts w:hint="eastAsia" w:ascii="宋体" w:eastAsia="宋体"/>
          <w:color w:val="auto"/>
          <w:sz w:val="24"/>
          <w:szCs w:val="24"/>
          <w:lang w:val="en-US" w:eastAsia="zh-CN"/>
        </w:rPr>
        <w:t>不允许分包。</w:t>
      </w:r>
    </w:p>
    <w:p>
      <w:pPr>
        <w:autoSpaceDE/>
        <w:autoSpaceDN/>
        <w:spacing w:line="360" w:lineRule="auto"/>
        <w:jc w:val="both"/>
        <w:rPr>
          <w:b/>
          <w:color w:val="auto"/>
        </w:rPr>
      </w:pPr>
      <w:r>
        <w:rPr>
          <w:rFonts w:cs="Times New Roman"/>
          <w:b/>
          <w:color w:val="auto"/>
          <w:kern w:val="2"/>
          <w:sz w:val="28"/>
          <w:szCs w:val="28"/>
          <w:lang w:val="en-US"/>
        </w:rPr>
        <w:t>29.</w:t>
      </w:r>
      <w:r>
        <w:rPr>
          <w:rFonts w:hint="eastAsia" w:cs="Times New Roman"/>
          <w:b/>
          <w:color w:val="auto"/>
          <w:kern w:val="2"/>
          <w:sz w:val="28"/>
          <w:szCs w:val="28"/>
          <w:lang w:val="en-US"/>
        </w:rPr>
        <w:t>合同转包（实质性要求）</w:t>
      </w:r>
    </w:p>
    <w:p>
      <w:pPr>
        <w:pStyle w:val="11"/>
        <w:spacing w:line="360" w:lineRule="auto"/>
        <w:ind w:firstLine="480" w:firstLineChars="200"/>
        <w:jc w:val="both"/>
        <w:rPr>
          <w:color w:val="auto"/>
          <w:sz w:val="24"/>
          <w:szCs w:val="24"/>
        </w:rPr>
      </w:pPr>
      <w:r>
        <w:rPr>
          <w:rFonts w:hint="eastAsia"/>
          <w:color w:val="auto"/>
          <w:sz w:val="24"/>
          <w:szCs w:val="24"/>
        </w:rPr>
        <w:t>本项目严禁中标人将任何合同义务转包。本项目所称转包，是指中标人将合同义务转让给第三人，并退出现有合同当事人双方的权利义务关系，受让人（即第三人）成为合同的另一方当事人的行为。</w:t>
      </w:r>
    </w:p>
    <w:p>
      <w:pPr>
        <w:pStyle w:val="11"/>
        <w:spacing w:line="360" w:lineRule="auto"/>
        <w:ind w:firstLine="480" w:firstLineChars="200"/>
        <w:jc w:val="both"/>
        <w:rPr>
          <w:color w:val="auto"/>
          <w:sz w:val="24"/>
          <w:szCs w:val="24"/>
        </w:rPr>
      </w:pPr>
      <w:r>
        <w:rPr>
          <w:rFonts w:hint="eastAsia"/>
          <w:color w:val="auto"/>
          <w:sz w:val="24"/>
          <w:szCs w:val="24"/>
        </w:rPr>
        <w:t>中标人转包的，视同拒绝履行采购合同义务，将依法追究法律责任。</w:t>
      </w:r>
    </w:p>
    <w:p>
      <w:pPr>
        <w:autoSpaceDE/>
        <w:autoSpaceDN/>
        <w:spacing w:line="360" w:lineRule="auto"/>
        <w:jc w:val="both"/>
        <w:rPr>
          <w:rFonts w:cs="Times New Roman"/>
          <w:b/>
          <w:color w:val="auto"/>
          <w:kern w:val="2"/>
          <w:sz w:val="28"/>
          <w:szCs w:val="28"/>
          <w:lang w:val="en-US"/>
        </w:rPr>
      </w:pPr>
      <w:r>
        <w:rPr>
          <w:rFonts w:cs="Times New Roman"/>
          <w:b/>
          <w:color w:val="auto"/>
          <w:kern w:val="2"/>
          <w:sz w:val="28"/>
          <w:szCs w:val="28"/>
          <w:lang w:val="en-US"/>
        </w:rPr>
        <w:t>30</w:t>
      </w:r>
      <w:r>
        <w:rPr>
          <w:rFonts w:hint="eastAsia" w:cs="Times New Roman"/>
          <w:b/>
          <w:color w:val="auto"/>
          <w:kern w:val="2"/>
          <w:sz w:val="28"/>
          <w:szCs w:val="28"/>
          <w:lang w:val="en-US"/>
        </w:rPr>
        <w:t>．补充合同</w:t>
      </w:r>
    </w:p>
    <w:p>
      <w:pPr>
        <w:pStyle w:val="11"/>
        <w:spacing w:line="360" w:lineRule="auto"/>
        <w:ind w:firstLine="480" w:firstLineChars="200"/>
        <w:jc w:val="both"/>
        <w:rPr>
          <w:color w:val="auto"/>
          <w:sz w:val="24"/>
          <w:szCs w:val="24"/>
        </w:rPr>
      </w:pPr>
      <w:r>
        <w:rPr>
          <w:rFonts w:hint="eastAsia"/>
          <w:color w:val="auto"/>
          <w:sz w:val="24"/>
          <w:szCs w:val="24"/>
        </w:rPr>
        <w:t>合同履行过程中，在不改变合同其他条款的前提下，采购人可以与中标供应商协商签订补充合同，该补充合同应当在原合同履行过程中，不得在原合同履行结束后，且名称、价格、履约方式、验收标准等必须与原合同一致。</w:t>
      </w:r>
    </w:p>
    <w:p>
      <w:pPr>
        <w:autoSpaceDE/>
        <w:autoSpaceDN/>
        <w:spacing w:line="360" w:lineRule="auto"/>
        <w:jc w:val="both"/>
        <w:rPr>
          <w:color w:val="auto"/>
        </w:rPr>
      </w:pPr>
      <w:r>
        <w:rPr>
          <w:rFonts w:cs="Times New Roman"/>
          <w:b/>
          <w:color w:val="auto"/>
          <w:kern w:val="2"/>
          <w:sz w:val="28"/>
          <w:szCs w:val="28"/>
          <w:lang w:val="en-US"/>
        </w:rPr>
        <w:t>31.</w:t>
      </w:r>
      <w:r>
        <w:rPr>
          <w:rFonts w:hint="eastAsia" w:cs="Times New Roman"/>
          <w:b/>
          <w:color w:val="auto"/>
          <w:kern w:val="2"/>
          <w:sz w:val="28"/>
          <w:szCs w:val="28"/>
          <w:lang w:val="en-US"/>
        </w:rPr>
        <w:t>履约保证金（实质性要求）</w:t>
      </w:r>
    </w:p>
    <w:p>
      <w:pPr>
        <w:pStyle w:val="11"/>
        <w:spacing w:line="360" w:lineRule="auto"/>
        <w:ind w:firstLine="480" w:firstLineChars="200"/>
        <w:jc w:val="both"/>
        <w:rPr>
          <w:color w:val="auto"/>
          <w:sz w:val="24"/>
          <w:szCs w:val="24"/>
        </w:rPr>
      </w:pPr>
      <w:r>
        <w:rPr>
          <w:color w:val="auto"/>
          <w:sz w:val="24"/>
          <w:szCs w:val="24"/>
        </w:rPr>
        <w:t xml:space="preserve">31.1 </w:t>
      </w:r>
      <w:r>
        <w:rPr>
          <w:rFonts w:hint="eastAsia"/>
          <w:color w:val="auto"/>
          <w:sz w:val="24"/>
          <w:szCs w:val="24"/>
        </w:rPr>
        <w:t>中标人应在合同签订之前交纳招标文件规定数额的履约保证金。</w:t>
      </w:r>
    </w:p>
    <w:p>
      <w:pPr>
        <w:pStyle w:val="11"/>
        <w:spacing w:line="360" w:lineRule="auto"/>
        <w:ind w:firstLine="480" w:firstLineChars="200"/>
        <w:jc w:val="both"/>
        <w:rPr>
          <w:color w:val="auto"/>
          <w:sz w:val="24"/>
          <w:szCs w:val="24"/>
        </w:rPr>
      </w:pPr>
      <w:r>
        <w:rPr>
          <w:color w:val="auto"/>
          <w:sz w:val="24"/>
          <w:szCs w:val="24"/>
        </w:rPr>
        <w:t xml:space="preserve">31.2 </w:t>
      </w:r>
      <w:r>
        <w:rPr>
          <w:rFonts w:hint="eastAsia"/>
          <w:color w:val="auto"/>
          <w:sz w:val="24"/>
          <w:szCs w:val="24"/>
        </w:rPr>
        <w:t>如果中标人在规定的合同签订时间内，没有按照招标文件的规定交纳履约保证金，且又无正当理由的，将视为放弃中标。</w:t>
      </w:r>
      <w:r>
        <w:rPr>
          <w:color w:val="auto"/>
          <w:sz w:val="24"/>
          <w:szCs w:val="24"/>
        </w:rPr>
        <w:t xml:space="preserve"> </w:t>
      </w:r>
    </w:p>
    <w:p>
      <w:pPr>
        <w:autoSpaceDE/>
        <w:autoSpaceDN/>
        <w:spacing w:line="360" w:lineRule="auto"/>
        <w:jc w:val="both"/>
        <w:rPr>
          <w:color w:val="auto"/>
          <w:sz w:val="24"/>
        </w:rPr>
      </w:pPr>
      <w:r>
        <w:rPr>
          <w:rFonts w:cs="Times New Roman"/>
          <w:b/>
          <w:color w:val="auto"/>
          <w:kern w:val="2"/>
          <w:sz w:val="28"/>
          <w:szCs w:val="28"/>
          <w:lang w:val="en-US"/>
        </w:rPr>
        <w:t>3</w:t>
      </w:r>
      <w:r>
        <w:rPr>
          <w:rFonts w:hint="eastAsia" w:cs="Times New Roman"/>
          <w:b/>
          <w:color w:val="auto"/>
          <w:kern w:val="2"/>
          <w:sz w:val="28"/>
          <w:szCs w:val="28"/>
          <w:lang w:val="en-US"/>
        </w:rPr>
        <w:t>2</w:t>
      </w:r>
      <w:r>
        <w:rPr>
          <w:rFonts w:cs="Times New Roman"/>
          <w:b/>
          <w:color w:val="auto"/>
          <w:kern w:val="2"/>
          <w:sz w:val="28"/>
          <w:szCs w:val="28"/>
          <w:lang w:val="en-US"/>
        </w:rPr>
        <w:t>.</w:t>
      </w:r>
      <w:r>
        <w:rPr>
          <w:rFonts w:hint="eastAsia" w:cs="Times New Roman"/>
          <w:b/>
          <w:color w:val="auto"/>
          <w:kern w:val="2"/>
          <w:sz w:val="28"/>
          <w:szCs w:val="28"/>
          <w:lang w:val="en-US"/>
        </w:rPr>
        <w:t>履行合同</w:t>
      </w:r>
    </w:p>
    <w:p>
      <w:pPr>
        <w:pStyle w:val="11"/>
        <w:spacing w:line="360" w:lineRule="auto"/>
        <w:ind w:firstLine="480" w:firstLineChars="200"/>
        <w:jc w:val="both"/>
        <w:rPr>
          <w:color w:val="auto"/>
          <w:sz w:val="24"/>
          <w:szCs w:val="24"/>
        </w:rPr>
      </w:pPr>
      <w:r>
        <w:rPr>
          <w:color w:val="auto"/>
          <w:sz w:val="24"/>
          <w:szCs w:val="24"/>
        </w:rPr>
        <w:t xml:space="preserve">33.1 </w:t>
      </w:r>
      <w:r>
        <w:rPr>
          <w:rFonts w:hint="eastAsia"/>
          <w:color w:val="auto"/>
          <w:sz w:val="24"/>
          <w:szCs w:val="24"/>
        </w:rPr>
        <w:t>中标人与采购人签订合同后，合同双方应严格执行合同条款，履行合同规定的义务，保证合同的顺利完成。</w:t>
      </w:r>
    </w:p>
    <w:p>
      <w:pPr>
        <w:pStyle w:val="11"/>
        <w:spacing w:line="360" w:lineRule="auto"/>
        <w:ind w:firstLine="480" w:firstLineChars="200"/>
        <w:jc w:val="both"/>
        <w:rPr>
          <w:color w:val="auto"/>
          <w:sz w:val="24"/>
          <w:szCs w:val="24"/>
        </w:rPr>
      </w:pPr>
      <w:r>
        <w:rPr>
          <w:color w:val="auto"/>
          <w:sz w:val="24"/>
          <w:szCs w:val="24"/>
        </w:rPr>
        <w:t xml:space="preserve">33.2 </w:t>
      </w:r>
      <w:r>
        <w:rPr>
          <w:rFonts w:hint="eastAsia"/>
          <w:color w:val="auto"/>
          <w:sz w:val="24"/>
          <w:szCs w:val="24"/>
        </w:rPr>
        <w:t>在合同履行过程中，如发生合同纠纷，合同双方应按照《合同法》的有关规定进行处理。</w:t>
      </w:r>
    </w:p>
    <w:p>
      <w:pPr>
        <w:autoSpaceDE/>
        <w:autoSpaceDN/>
        <w:spacing w:line="360" w:lineRule="auto"/>
        <w:jc w:val="both"/>
        <w:rPr>
          <w:color w:val="auto"/>
          <w:sz w:val="24"/>
        </w:rPr>
      </w:pPr>
      <w:r>
        <w:rPr>
          <w:rFonts w:cs="Times New Roman"/>
          <w:b/>
          <w:color w:val="auto"/>
          <w:kern w:val="2"/>
          <w:sz w:val="28"/>
          <w:szCs w:val="28"/>
          <w:lang w:val="en-US"/>
        </w:rPr>
        <w:t>3</w:t>
      </w:r>
      <w:r>
        <w:rPr>
          <w:rFonts w:hint="eastAsia" w:cs="Times New Roman"/>
          <w:b/>
          <w:color w:val="auto"/>
          <w:kern w:val="2"/>
          <w:sz w:val="28"/>
          <w:szCs w:val="28"/>
          <w:lang w:val="en-US"/>
        </w:rPr>
        <w:t>3</w:t>
      </w:r>
      <w:r>
        <w:rPr>
          <w:rFonts w:cs="Times New Roman"/>
          <w:b/>
          <w:color w:val="auto"/>
          <w:kern w:val="2"/>
          <w:sz w:val="28"/>
          <w:szCs w:val="28"/>
          <w:lang w:val="en-US"/>
        </w:rPr>
        <w:t>.</w:t>
      </w:r>
      <w:r>
        <w:rPr>
          <w:rFonts w:hint="eastAsia" w:cs="Times New Roman"/>
          <w:b/>
          <w:color w:val="auto"/>
          <w:kern w:val="2"/>
          <w:sz w:val="28"/>
          <w:szCs w:val="28"/>
          <w:lang w:val="en-US"/>
        </w:rPr>
        <w:t>资金支付</w:t>
      </w:r>
    </w:p>
    <w:p>
      <w:pPr>
        <w:pStyle w:val="11"/>
        <w:spacing w:line="360" w:lineRule="auto"/>
        <w:ind w:firstLine="480" w:firstLineChars="200"/>
        <w:jc w:val="both"/>
        <w:rPr>
          <w:color w:val="auto"/>
          <w:sz w:val="24"/>
          <w:szCs w:val="24"/>
        </w:rPr>
      </w:pPr>
      <w:r>
        <w:rPr>
          <w:rFonts w:hint="eastAsia"/>
          <w:color w:val="auto"/>
          <w:sz w:val="24"/>
          <w:szCs w:val="24"/>
        </w:rPr>
        <w:t>按照合同约定支付。</w:t>
      </w:r>
    </w:p>
    <w:p>
      <w:pPr>
        <w:pStyle w:val="3"/>
        <w:bidi w:val="0"/>
        <w:rPr>
          <w:color w:val="auto"/>
        </w:rPr>
      </w:pPr>
      <w:r>
        <w:rPr>
          <w:rFonts w:hint="eastAsia"/>
          <w:color w:val="auto"/>
          <w:lang w:val="en-US"/>
        </w:rPr>
        <w:t>七、投标纪律要求</w:t>
      </w:r>
    </w:p>
    <w:p>
      <w:pPr>
        <w:autoSpaceDE/>
        <w:autoSpaceDN/>
        <w:spacing w:line="360" w:lineRule="auto"/>
        <w:jc w:val="both"/>
        <w:rPr>
          <w:b/>
          <w:color w:val="auto"/>
          <w:sz w:val="26"/>
        </w:rPr>
      </w:pPr>
      <w:r>
        <w:rPr>
          <w:rFonts w:cs="Times New Roman"/>
          <w:b/>
          <w:color w:val="auto"/>
          <w:kern w:val="2"/>
          <w:sz w:val="28"/>
          <w:szCs w:val="28"/>
          <w:lang w:val="en-US"/>
        </w:rPr>
        <w:t>3</w:t>
      </w:r>
      <w:r>
        <w:rPr>
          <w:rFonts w:hint="eastAsia" w:cs="Times New Roman"/>
          <w:b/>
          <w:color w:val="auto"/>
          <w:kern w:val="2"/>
          <w:sz w:val="28"/>
          <w:szCs w:val="28"/>
          <w:lang w:val="en-US"/>
        </w:rPr>
        <w:t>4</w:t>
      </w:r>
      <w:r>
        <w:rPr>
          <w:rFonts w:cs="Times New Roman"/>
          <w:b/>
          <w:color w:val="auto"/>
          <w:kern w:val="2"/>
          <w:sz w:val="28"/>
          <w:szCs w:val="28"/>
          <w:lang w:val="en-US"/>
        </w:rPr>
        <w:t>.</w:t>
      </w:r>
      <w:r>
        <w:rPr>
          <w:rFonts w:hint="eastAsia" w:cs="Times New Roman"/>
          <w:b/>
          <w:color w:val="auto"/>
          <w:kern w:val="2"/>
          <w:sz w:val="28"/>
          <w:szCs w:val="28"/>
          <w:lang w:val="en-US"/>
        </w:rPr>
        <w:t>投标人不得具有的情形</w:t>
      </w:r>
    </w:p>
    <w:p>
      <w:pPr>
        <w:pStyle w:val="11"/>
        <w:spacing w:line="360" w:lineRule="auto"/>
        <w:ind w:firstLine="480" w:firstLineChars="200"/>
        <w:jc w:val="both"/>
        <w:rPr>
          <w:color w:val="auto"/>
          <w:sz w:val="24"/>
          <w:szCs w:val="24"/>
        </w:rPr>
      </w:pPr>
      <w:r>
        <w:rPr>
          <w:rFonts w:hint="eastAsia"/>
          <w:color w:val="auto"/>
          <w:sz w:val="24"/>
          <w:szCs w:val="24"/>
        </w:rPr>
        <w:t>投标人参加本项目投标不得有下列情形：</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1</w:t>
      </w:r>
      <w:r>
        <w:rPr>
          <w:rFonts w:hint="eastAsia"/>
          <w:color w:val="auto"/>
          <w:sz w:val="24"/>
          <w:szCs w:val="24"/>
        </w:rPr>
        <w:t>）提供虚假材料谋取中标；</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2</w:t>
      </w:r>
      <w:r>
        <w:rPr>
          <w:rFonts w:hint="eastAsia"/>
          <w:color w:val="auto"/>
          <w:sz w:val="24"/>
          <w:szCs w:val="24"/>
        </w:rPr>
        <w:t>）采取不正当手段诋毁、排挤其他投标人；</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3</w:t>
      </w:r>
      <w:r>
        <w:rPr>
          <w:rFonts w:hint="eastAsia"/>
          <w:color w:val="auto"/>
          <w:sz w:val="24"/>
          <w:szCs w:val="24"/>
        </w:rPr>
        <w:t>）与招标采购单位、其他投标人恶意串通；</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4</w:t>
      </w:r>
      <w:r>
        <w:rPr>
          <w:rFonts w:hint="eastAsia"/>
          <w:color w:val="auto"/>
          <w:sz w:val="24"/>
          <w:szCs w:val="24"/>
        </w:rPr>
        <w:t>）向招标采购单位、</w:t>
      </w:r>
      <w:r>
        <w:rPr>
          <w:rFonts w:hint="eastAsia"/>
          <w:color w:val="auto"/>
          <w:sz w:val="24"/>
          <w:szCs w:val="24"/>
          <w:lang w:eastAsia="zh-CN"/>
        </w:rPr>
        <w:t>评标委员会</w:t>
      </w:r>
      <w:r>
        <w:rPr>
          <w:rFonts w:hint="eastAsia"/>
          <w:color w:val="auto"/>
          <w:sz w:val="24"/>
          <w:szCs w:val="24"/>
        </w:rPr>
        <w:t>成员行贿或者提供其他不正当利益；</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5</w:t>
      </w:r>
      <w:r>
        <w:rPr>
          <w:rFonts w:hint="eastAsia"/>
          <w:color w:val="auto"/>
          <w:sz w:val="24"/>
          <w:szCs w:val="24"/>
        </w:rPr>
        <w:t>）在招标过程中与招标采购单位进行协商谈判；</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6</w:t>
      </w:r>
      <w:r>
        <w:rPr>
          <w:rFonts w:hint="eastAsia"/>
          <w:color w:val="auto"/>
          <w:sz w:val="24"/>
          <w:szCs w:val="24"/>
        </w:rPr>
        <w:t>）中标或者成交后无正当理由拒不与采购人签订合同；</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7</w:t>
      </w:r>
      <w:r>
        <w:rPr>
          <w:rFonts w:hint="eastAsia"/>
          <w:color w:val="auto"/>
          <w:sz w:val="24"/>
          <w:szCs w:val="24"/>
        </w:rPr>
        <w:t>）未按照采购文件确定的事项签订合同；</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8</w:t>
      </w:r>
      <w:r>
        <w:rPr>
          <w:rFonts w:hint="eastAsia"/>
          <w:color w:val="auto"/>
          <w:sz w:val="24"/>
          <w:szCs w:val="24"/>
        </w:rPr>
        <w:t>）将采购合同转包或者违规分包；</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9</w:t>
      </w:r>
      <w:r>
        <w:rPr>
          <w:rFonts w:hint="eastAsia"/>
          <w:color w:val="auto"/>
          <w:sz w:val="24"/>
          <w:szCs w:val="24"/>
        </w:rPr>
        <w:t>）提供假冒伪劣产品；</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10</w:t>
      </w:r>
      <w:r>
        <w:rPr>
          <w:rFonts w:hint="eastAsia"/>
          <w:color w:val="auto"/>
          <w:sz w:val="24"/>
          <w:szCs w:val="24"/>
        </w:rPr>
        <w:t>）擅自变更、中止或者终止合同；</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10</w:t>
      </w:r>
      <w:r>
        <w:rPr>
          <w:rFonts w:hint="eastAsia"/>
          <w:color w:val="auto"/>
          <w:sz w:val="24"/>
          <w:szCs w:val="24"/>
        </w:rPr>
        <w:t>）拒绝有关部门的监督检查或者向监督检查部门提供虚假情况；</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12</w:t>
      </w:r>
      <w:r>
        <w:rPr>
          <w:rFonts w:hint="eastAsia"/>
          <w:color w:val="auto"/>
          <w:sz w:val="24"/>
          <w:szCs w:val="24"/>
        </w:rPr>
        <w:t>）法律法规规定的其他情形。</w:t>
      </w:r>
    </w:p>
    <w:p>
      <w:pPr>
        <w:pStyle w:val="11"/>
        <w:spacing w:line="360" w:lineRule="auto"/>
        <w:ind w:firstLine="480" w:firstLineChars="200"/>
        <w:jc w:val="both"/>
        <w:rPr>
          <w:color w:val="auto"/>
          <w:sz w:val="24"/>
          <w:szCs w:val="24"/>
        </w:rPr>
      </w:pPr>
      <w:r>
        <w:rPr>
          <w:rFonts w:hint="eastAsia"/>
          <w:color w:val="auto"/>
          <w:sz w:val="24"/>
          <w:szCs w:val="24"/>
        </w:rPr>
        <w:t>投标人有上述情形的，按照规定追究法律责任，具备（</w:t>
      </w:r>
      <w:r>
        <w:rPr>
          <w:color w:val="auto"/>
          <w:sz w:val="24"/>
          <w:szCs w:val="24"/>
        </w:rPr>
        <w:t>1</w:t>
      </w:r>
      <w:r>
        <w:rPr>
          <w:rFonts w:hint="eastAsia"/>
          <w:color w:val="auto"/>
          <w:sz w:val="24"/>
          <w:szCs w:val="24"/>
        </w:rPr>
        <w:t>）</w:t>
      </w:r>
      <w:r>
        <w:rPr>
          <w:color w:val="auto"/>
          <w:sz w:val="24"/>
          <w:szCs w:val="24"/>
        </w:rPr>
        <w:t>-</w:t>
      </w:r>
      <w:r>
        <w:rPr>
          <w:rFonts w:hint="eastAsia"/>
          <w:color w:val="auto"/>
          <w:sz w:val="24"/>
          <w:szCs w:val="24"/>
        </w:rPr>
        <w:t>（</w:t>
      </w:r>
      <w:r>
        <w:rPr>
          <w:color w:val="auto"/>
          <w:sz w:val="24"/>
          <w:szCs w:val="24"/>
        </w:rPr>
        <w:t>10</w:t>
      </w:r>
      <w:r>
        <w:rPr>
          <w:rFonts w:hint="eastAsia"/>
          <w:color w:val="auto"/>
          <w:sz w:val="24"/>
          <w:szCs w:val="24"/>
        </w:rPr>
        <w:t>）条情形之一的，同时将取消中标资格或者认定中标无效。</w:t>
      </w:r>
    </w:p>
    <w:p>
      <w:pPr>
        <w:pStyle w:val="3"/>
        <w:bidi w:val="0"/>
        <w:rPr>
          <w:color w:val="auto"/>
        </w:rPr>
      </w:pPr>
      <w:r>
        <w:rPr>
          <w:rFonts w:hint="eastAsia"/>
          <w:color w:val="auto"/>
          <w:lang w:val="en-US"/>
        </w:rPr>
        <w:t>八、询问、质疑和投诉</w:t>
      </w:r>
    </w:p>
    <w:p>
      <w:pPr>
        <w:pStyle w:val="11"/>
        <w:spacing w:line="360" w:lineRule="auto"/>
        <w:ind w:firstLine="480" w:firstLineChars="200"/>
        <w:jc w:val="both"/>
        <w:rPr>
          <w:bCs/>
          <w:color w:val="auto"/>
          <w:sz w:val="24"/>
          <w:szCs w:val="24"/>
        </w:rPr>
      </w:pPr>
      <w:r>
        <w:rPr>
          <w:bCs/>
          <w:color w:val="auto"/>
          <w:sz w:val="24"/>
          <w:szCs w:val="24"/>
        </w:rPr>
        <w:t>3</w:t>
      </w:r>
      <w:r>
        <w:rPr>
          <w:rFonts w:hint="eastAsia"/>
          <w:bCs/>
          <w:color w:val="auto"/>
          <w:sz w:val="24"/>
          <w:szCs w:val="24"/>
          <w:lang w:val="en-US"/>
        </w:rPr>
        <w:t>5</w:t>
      </w:r>
      <w:r>
        <w:rPr>
          <w:bCs/>
          <w:color w:val="auto"/>
          <w:sz w:val="24"/>
          <w:szCs w:val="24"/>
        </w:rPr>
        <w:t>.</w:t>
      </w:r>
      <w:r>
        <w:rPr>
          <w:rFonts w:hint="eastAsia"/>
          <w:bCs/>
          <w:color w:val="auto"/>
          <w:sz w:val="24"/>
          <w:szCs w:val="24"/>
        </w:rPr>
        <w:t>询问、质疑、投诉的接收和处理严格按照《中华人共和国政府采购法》、《中华人民共和国政府采购法实施条例》、《政府采购货物和服务招标投标管理办法》、《政府采购供应商投诉处理办法》、《财政部关于加强政府采购供应商投诉受理审查工作的通知》和《四川省政府采购供应商投诉处理工作规程》的规定办理（详细规定请在四川政府采购网政策法规模块查询）。</w:t>
      </w:r>
    </w:p>
    <w:p>
      <w:pPr>
        <w:pStyle w:val="3"/>
        <w:bidi w:val="0"/>
        <w:rPr>
          <w:color w:val="auto"/>
          <w:lang w:val="en-US"/>
        </w:rPr>
      </w:pPr>
      <w:r>
        <w:rPr>
          <w:rFonts w:hint="eastAsia"/>
          <w:color w:val="auto"/>
          <w:lang w:val="en-US"/>
        </w:rPr>
        <w:t>九、其他</w:t>
      </w:r>
    </w:p>
    <w:p>
      <w:pPr>
        <w:pStyle w:val="11"/>
        <w:spacing w:line="360" w:lineRule="auto"/>
        <w:ind w:firstLine="480" w:firstLineChars="200"/>
        <w:jc w:val="both"/>
        <w:rPr>
          <w:bCs/>
          <w:color w:val="auto"/>
          <w:sz w:val="24"/>
          <w:szCs w:val="24"/>
        </w:rPr>
      </w:pPr>
      <w:r>
        <w:rPr>
          <w:bCs/>
          <w:color w:val="auto"/>
          <w:sz w:val="24"/>
          <w:szCs w:val="24"/>
        </w:rPr>
        <w:t>3</w:t>
      </w:r>
      <w:r>
        <w:rPr>
          <w:rFonts w:hint="eastAsia"/>
          <w:bCs/>
          <w:color w:val="auto"/>
          <w:sz w:val="24"/>
          <w:szCs w:val="24"/>
          <w:lang w:val="en-US"/>
        </w:rPr>
        <w:t>6</w:t>
      </w:r>
      <w:r>
        <w:rPr>
          <w:bCs/>
          <w:color w:val="auto"/>
          <w:sz w:val="24"/>
          <w:szCs w:val="24"/>
        </w:rPr>
        <w:t>.</w:t>
      </w:r>
      <w:r>
        <w:rPr>
          <w:rFonts w:hint="eastAsia"/>
          <w:bCs/>
          <w:color w:val="auto"/>
          <w:sz w:val="24"/>
          <w:szCs w:val="24"/>
        </w:rPr>
        <w:t>本招标文件中所引相关法律制度规定，在采购中有变化的，按照变化后的相关法律制度规定执行。本章和第七章中“</w:t>
      </w:r>
      <w:r>
        <w:rPr>
          <w:bCs/>
          <w:color w:val="auto"/>
          <w:sz w:val="24"/>
          <w:szCs w:val="24"/>
        </w:rPr>
        <w:t>1.</w:t>
      </w:r>
      <w:r>
        <w:rPr>
          <w:rFonts w:hint="eastAsia"/>
          <w:bCs/>
          <w:color w:val="auto"/>
          <w:sz w:val="24"/>
          <w:szCs w:val="24"/>
        </w:rPr>
        <w:t>总则、</w:t>
      </w:r>
      <w:r>
        <w:rPr>
          <w:bCs/>
          <w:color w:val="auto"/>
          <w:sz w:val="24"/>
          <w:szCs w:val="24"/>
        </w:rPr>
        <w:t>2.</w:t>
      </w:r>
      <w:r>
        <w:rPr>
          <w:rFonts w:hint="eastAsia"/>
          <w:bCs/>
          <w:color w:val="auto"/>
          <w:sz w:val="24"/>
          <w:szCs w:val="24"/>
        </w:rPr>
        <w:t>评标方法、</w:t>
      </w:r>
      <w:r>
        <w:rPr>
          <w:bCs/>
          <w:color w:val="auto"/>
          <w:sz w:val="24"/>
          <w:szCs w:val="24"/>
        </w:rPr>
        <w:t>3.</w:t>
      </w:r>
      <w:r>
        <w:rPr>
          <w:rFonts w:hint="eastAsia"/>
          <w:bCs/>
          <w:color w:val="auto"/>
          <w:sz w:val="24"/>
          <w:szCs w:val="24"/>
        </w:rPr>
        <w:t>评标程序”规定的内容条款，在本项目投标截止时间届满后，因相关法律制度规定的变化导致不符合相关法律制度规定的，直接按照变化后的相关法律制度规定执行，本招标文件不再做调整。</w:t>
      </w:r>
    </w:p>
    <w:p>
      <w:pPr>
        <w:pStyle w:val="2"/>
        <w:bidi w:val="0"/>
        <w:rPr>
          <w:color w:val="auto"/>
        </w:rPr>
      </w:pPr>
      <w:bookmarkStart w:id="12" w:name="_bookmark2"/>
      <w:bookmarkEnd w:id="12"/>
      <w:r>
        <w:rPr>
          <w:rFonts w:cs="Times New Roman"/>
          <w:b/>
          <w:color w:val="auto"/>
          <w:kern w:val="2"/>
          <w:sz w:val="36"/>
          <w:szCs w:val="36"/>
          <w:lang w:val="en-US"/>
        </w:rPr>
        <w:br w:type="page"/>
      </w:r>
      <w:bookmarkStart w:id="13" w:name="_Toc4051"/>
      <w:bookmarkStart w:id="14" w:name="_Toc528098581"/>
      <w:bookmarkStart w:id="15" w:name="_Toc21797"/>
      <w:r>
        <w:rPr>
          <w:rFonts w:hint="eastAsia"/>
          <w:color w:val="auto"/>
          <w:lang w:val="en-US"/>
        </w:rPr>
        <w:t>第三章</w:t>
      </w:r>
      <w:r>
        <w:rPr>
          <w:color w:val="auto"/>
          <w:lang w:val="en-US"/>
        </w:rPr>
        <w:t xml:space="preserve">  </w:t>
      </w:r>
      <w:r>
        <w:rPr>
          <w:rFonts w:hint="eastAsia"/>
          <w:color w:val="auto"/>
          <w:lang w:val="en-US"/>
        </w:rPr>
        <w:t>投标文件格式</w:t>
      </w:r>
      <w:bookmarkEnd w:id="13"/>
      <w:bookmarkEnd w:id="14"/>
      <w:bookmarkEnd w:id="15"/>
    </w:p>
    <w:p>
      <w:pPr>
        <w:pStyle w:val="11"/>
        <w:spacing w:line="360" w:lineRule="auto"/>
        <w:ind w:firstLine="480" w:firstLineChars="200"/>
        <w:jc w:val="both"/>
        <w:rPr>
          <w:color w:val="auto"/>
        </w:rPr>
      </w:pPr>
      <w:r>
        <w:rPr>
          <w:rFonts w:hint="eastAsia"/>
          <w:color w:val="auto"/>
        </w:rPr>
        <w:t>一、本章所制投标文件格式，</w:t>
      </w:r>
      <w:r>
        <w:rPr>
          <w:rFonts w:hint="eastAsia"/>
          <w:b/>
          <w:color w:val="auto"/>
        </w:rPr>
        <w:t>除格式中明确将该格式作为实质性要求的，一律不具有强制性</w:t>
      </w:r>
      <w:r>
        <w:rPr>
          <w:rFonts w:hint="eastAsia"/>
          <w:color w:val="auto"/>
        </w:rPr>
        <w:t>，但是，投标人投标文件相关资料和本章所制格式不一致的，</w:t>
      </w:r>
      <w:r>
        <w:rPr>
          <w:rFonts w:hint="eastAsia"/>
          <w:color w:val="auto"/>
          <w:lang w:eastAsia="zh-CN"/>
        </w:rPr>
        <w:t>评标委员会</w:t>
      </w:r>
      <w:r>
        <w:rPr>
          <w:rFonts w:hint="eastAsia"/>
          <w:color w:val="auto"/>
        </w:rPr>
        <w:t>将在评分时以投标文件不规范予以扣分处理。</w:t>
      </w:r>
    </w:p>
    <w:p>
      <w:pPr>
        <w:pStyle w:val="11"/>
        <w:spacing w:line="360" w:lineRule="auto"/>
        <w:ind w:firstLine="480" w:firstLineChars="200"/>
        <w:jc w:val="both"/>
        <w:rPr>
          <w:color w:val="auto"/>
        </w:rPr>
      </w:pPr>
      <w:r>
        <w:rPr>
          <w:rFonts w:hint="eastAsia"/>
          <w:color w:val="auto"/>
        </w:rPr>
        <w:t>二、本章所制投标文件格式有关表格中的备注栏，由投标人根据自身投标情况作解释性说明，不作为必填项；本章所制投标文件格式有关表格下“注”内容，仅作为投标文件的编制说明，投标人可自行决定是否保留在编制的投标文件中，未保留的视为投标人默认接受“注”的内容。</w:t>
      </w:r>
    </w:p>
    <w:p>
      <w:pPr>
        <w:pStyle w:val="11"/>
        <w:spacing w:line="360" w:lineRule="auto"/>
        <w:ind w:firstLine="480" w:firstLineChars="200"/>
        <w:jc w:val="both"/>
        <w:rPr>
          <w:color w:val="auto"/>
        </w:rPr>
      </w:pPr>
      <w:r>
        <w:rPr>
          <w:rFonts w:hint="eastAsia"/>
          <w:color w:val="auto"/>
        </w:rPr>
        <w:t>三、本章所制投标文件格式中需要填写的相关内容事项，可能会与本采购项目无关，在不改变投标文件原义、不影响本项目采购需求的情况下，投标人可以不予填写，但应当注明。可能有些内容并未提供相关格式，采购人须自行添加相关内容。</w:t>
      </w: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widowControl/>
        <w:autoSpaceDE/>
        <w:autoSpaceDN/>
        <w:rPr>
          <w:color w:val="auto"/>
          <w:sz w:val="24"/>
          <w:szCs w:val="24"/>
        </w:rPr>
      </w:pPr>
      <w:r>
        <w:rPr>
          <w:color w:val="auto"/>
        </w:rPr>
        <w:br w:type="page"/>
      </w:r>
    </w:p>
    <w:p>
      <w:pPr>
        <w:pStyle w:val="11"/>
        <w:spacing w:line="360" w:lineRule="auto"/>
        <w:jc w:val="both"/>
        <w:rPr>
          <w:color w:val="auto"/>
          <w:sz w:val="29"/>
        </w:rPr>
      </w:pPr>
    </w:p>
    <w:p>
      <w:pPr>
        <w:spacing w:before="50"/>
        <w:ind w:left="6960"/>
        <w:rPr>
          <w:color w:val="auto"/>
          <w:sz w:val="36"/>
        </w:rPr>
      </w:pPr>
      <w:r>
        <w:rPr>
          <w:rFonts w:hint="eastAsia"/>
          <w:color w:val="auto"/>
          <w:sz w:val="36"/>
        </w:rPr>
        <w:t>（正本</w:t>
      </w:r>
      <w:r>
        <w:rPr>
          <w:color w:val="auto"/>
          <w:sz w:val="36"/>
        </w:rPr>
        <w:t>/</w:t>
      </w:r>
      <w:r>
        <w:rPr>
          <w:rFonts w:hint="eastAsia"/>
          <w:color w:val="auto"/>
          <w:sz w:val="36"/>
        </w:rPr>
        <w:t>副本）</w:t>
      </w:r>
    </w:p>
    <w:p>
      <w:pPr>
        <w:pStyle w:val="11"/>
        <w:spacing w:line="360" w:lineRule="auto"/>
        <w:jc w:val="both"/>
        <w:rPr>
          <w:color w:val="auto"/>
          <w:sz w:val="36"/>
        </w:rPr>
      </w:pPr>
    </w:p>
    <w:p>
      <w:pPr>
        <w:pStyle w:val="11"/>
        <w:spacing w:line="360" w:lineRule="auto"/>
        <w:jc w:val="both"/>
        <w:rPr>
          <w:color w:val="auto"/>
          <w:sz w:val="36"/>
        </w:rPr>
      </w:pPr>
    </w:p>
    <w:p>
      <w:pPr>
        <w:pStyle w:val="11"/>
        <w:ind w:firstLine="1566" w:firstLineChars="300"/>
        <w:rPr>
          <w:color w:val="auto"/>
          <w:sz w:val="52"/>
          <w:szCs w:val="52"/>
        </w:rPr>
      </w:pPr>
      <w:r>
        <w:rPr>
          <w:b/>
          <w:color w:val="auto"/>
          <w:sz w:val="52"/>
          <w:szCs w:val="52"/>
          <w:u w:val="single"/>
          <w:lang w:val="en-US"/>
        </w:rPr>
        <w:t xml:space="preserve">                   </w:t>
      </w:r>
      <w:r>
        <w:rPr>
          <w:rFonts w:hint="eastAsia"/>
          <w:b/>
          <w:color w:val="auto"/>
          <w:sz w:val="52"/>
          <w:szCs w:val="52"/>
          <w:lang w:val="en-US"/>
        </w:rPr>
        <w:t>项目</w:t>
      </w:r>
    </w:p>
    <w:p>
      <w:pPr>
        <w:pStyle w:val="11"/>
        <w:spacing w:line="360" w:lineRule="auto"/>
        <w:jc w:val="both"/>
        <w:rPr>
          <w:color w:val="auto"/>
          <w:sz w:val="36"/>
        </w:rPr>
      </w:pPr>
    </w:p>
    <w:p>
      <w:pPr>
        <w:pStyle w:val="11"/>
        <w:spacing w:line="360" w:lineRule="auto"/>
        <w:jc w:val="both"/>
        <w:rPr>
          <w:color w:val="auto"/>
          <w:sz w:val="36"/>
        </w:rPr>
      </w:pPr>
    </w:p>
    <w:p>
      <w:pPr>
        <w:pStyle w:val="11"/>
        <w:spacing w:line="360" w:lineRule="auto"/>
        <w:jc w:val="both"/>
        <w:rPr>
          <w:color w:val="auto"/>
          <w:sz w:val="36"/>
        </w:rPr>
      </w:pPr>
    </w:p>
    <w:p>
      <w:pPr>
        <w:jc w:val="center"/>
        <w:rPr>
          <w:b/>
          <w:color w:val="auto"/>
          <w:sz w:val="96"/>
          <w:szCs w:val="96"/>
        </w:rPr>
      </w:pPr>
      <w:r>
        <w:rPr>
          <w:rFonts w:hint="eastAsia"/>
          <w:b/>
          <w:color w:val="auto"/>
          <w:sz w:val="96"/>
          <w:szCs w:val="96"/>
        </w:rPr>
        <w:t>资格性</w:t>
      </w:r>
      <w:r>
        <w:rPr>
          <w:rFonts w:hint="eastAsia"/>
          <w:b/>
          <w:color w:val="auto"/>
          <w:sz w:val="96"/>
          <w:szCs w:val="96"/>
          <w:lang w:val="en-US" w:eastAsia="zh-CN"/>
        </w:rPr>
        <w:t>响应</w:t>
      </w:r>
      <w:r>
        <w:rPr>
          <w:rFonts w:hint="eastAsia"/>
          <w:b/>
          <w:color w:val="auto"/>
          <w:sz w:val="96"/>
          <w:szCs w:val="96"/>
        </w:rPr>
        <w:t>文件</w:t>
      </w:r>
    </w:p>
    <w:p>
      <w:pPr>
        <w:pStyle w:val="11"/>
        <w:spacing w:line="360" w:lineRule="auto"/>
        <w:jc w:val="both"/>
        <w:rPr>
          <w:color w:val="auto"/>
          <w:sz w:val="36"/>
        </w:rPr>
      </w:pPr>
    </w:p>
    <w:p>
      <w:pPr>
        <w:pStyle w:val="11"/>
        <w:spacing w:line="360" w:lineRule="auto"/>
        <w:jc w:val="both"/>
        <w:rPr>
          <w:color w:val="auto"/>
          <w:sz w:val="36"/>
        </w:rPr>
      </w:pPr>
    </w:p>
    <w:p>
      <w:pPr>
        <w:pStyle w:val="11"/>
        <w:spacing w:line="360" w:lineRule="auto"/>
        <w:jc w:val="both"/>
        <w:rPr>
          <w:color w:val="auto"/>
          <w:sz w:val="36"/>
        </w:rPr>
      </w:pPr>
    </w:p>
    <w:p>
      <w:pPr>
        <w:pStyle w:val="11"/>
        <w:spacing w:line="360" w:lineRule="auto"/>
        <w:jc w:val="both"/>
        <w:rPr>
          <w:b/>
          <w:color w:val="auto"/>
          <w:sz w:val="32"/>
          <w:szCs w:val="32"/>
        </w:rPr>
      </w:pPr>
      <w:r>
        <w:rPr>
          <w:b/>
          <w:color w:val="auto"/>
          <w:sz w:val="32"/>
          <w:szCs w:val="32"/>
        </w:rPr>
        <w:t xml:space="preserve">    </w:t>
      </w:r>
      <w:r>
        <w:rPr>
          <w:rFonts w:hint="eastAsia"/>
          <w:b/>
          <w:color w:val="auto"/>
          <w:sz w:val="32"/>
          <w:szCs w:val="32"/>
        </w:rPr>
        <w:t>项</w:t>
      </w:r>
      <w:r>
        <w:rPr>
          <w:b/>
          <w:color w:val="auto"/>
          <w:sz w:val="32"/>
          <w:szCs w:val="32"/>
        </w:rPr>
        <w:t xml:space="preserve"> </w:t>
      </w:r>
      <w:r>
        <w:rPr>
          <w:rFonts w:hint="eastAsia"/>
          <w:b/>
          <w:color w:val="auto"/>
          <w:sz w:val="32"/>
          <w:szCs w:val="32"/>
        </w:rPr>
        <w:t>目</w:t>
      </w:r>
      <w:r>
        <w:rPr>
          <w:b/>
          <w:color w:val="auto"/>
          <w:sz w:val="32"/>
          <w:szCs w:val="32"/>
        </w:rPr>
        <w:t xml:space="preserve"> </w:t>
      </w:r>
      <w:r>
        <w:rPr>
          <w:rFonts w:hint="eastAsia"/>
          <w:b/>
          <w:color w:val="auto"/>
          <w:sz w:val="32"/>
          <w:szCs w:val="32"/>
        </w:rPr>
        <w:t>编</w:t>
      </w:r>
      <w:r>
        <w:rPr>
          <w:b/>
          <w:color w:val="auto"/>
          <w:sz w:val="32"/>
          <w:szCs w:val="32"/>
        </w:rPr>
        <w:t xml:space="preserve"> </w:t>
      </w:r>
      <w:r>
        <w:rPr>
          <w:rFonts w:hint="eastAsia"/>
          <w:b/>
          <w:color w:val="auto"/>
          <w:sz w:val="32"/>
          <w:szCs w:val="32"/>
        </w:rPr>
        <w:t>号：</w:t>
      </w:r>
      <w:r>
        <w:rPr>
          <w:b/>
          <w:color w:val="auto"/>
          <w:sz w:val="32"/>
          <w:szCs w:val="32"/>
          <w:u w:val="single"/>
        </w:rPr>
        <w:t xml:space="preserve">                             </w:t>
      </w:r>
    </w:p>
    <w:p>
      <w:pPr>
        <w:pStyle w:val="11"/>
        <w:spacing w:line="360" w:lineRule="auto"/>
        <w:jc w:val="both"/>
        <w:rPr>
          <w:rFonts w:hint="eastAsia" w:eastAsia="宋体"/>
          <w:b/>
          <w:color w:val="auto"/>
          <w:sz w:val="32"/>
          <w:szCs w:val="32"/>
          <w:lang w:eastAsia="zh-CN"/>
        </w:rPr>
      </w:pPr>
      <w:r>
        <w:rPr>
          <w:b/>
          <w:color w:val="auto"/>
          <w:sz w:val="32"/>
          <w:szCs w:val="32"/>
        </w:rPr>
        <w:t xml:space="preserve">    </w:t>
      </w:r>
      <w:r>
        <w:rPr>
          <w:rFonts w:hint="eastAsia"/>
          <w:b/>
          <w:color w:val="auto"/>
          <w:sz w:val="32"/>
          <w:szCs w:val="32"/>
        </w:rPr>
        <w:t>分</w:t>
      </w:r>
      <w:r>
        <w:rPr>
          <w:rFonts w:hint="eastAsia"/>
          <w:b/>
          <w:color w:val="auto"/>
          <w:sz w:val="32"/>
          <w:szCs w:val="32"/>
          <w:lang w:val="en-US" w:eastAsia="zh-CN"/>
        </w:rPr>
        <w:t xml:space="preserve">   </w:t>
      </w:r>
      <w:r>
        <w:rPr>
          <w:rFonts w:hint="eastAsia"/>
          <w:b/>
          <w:color w:val="auto"/>
          <w:sz w:val="32"/>
          <w:szCs w:val="32"/>
        </w:rPr>
        <w:t>包</w:t>
      </w:r>
      <w:r>
        <w:rPr>
          <w:rFonts w:hint="eastAsia"/>
          <w:b/>
          <w:color w:val="auto"/>
          <w:sz w:val="32"/>
          <w:szCs w:val="32"/>
          <w:lang w:val="en-US" w:eastAsia="zh-CN"/>
        </w:rPr>
        <w:t xml:space="preserve">  </w:t>
      </w:r>
      <w:r>
        <w:rPr>
          <w:rFonts w:hint="eastAsia"/>
          <w:b/>
          <w:color w:val="auto"/>
          <w:sz w:val="32"/>
          <w:szCs w:val="32"/>
        </w:rPr>
        <w:t>号</w:t>
      </w:r>
      <w:r>
        <w:rPr>
          <w:rFonts w:hint="eastAsia"/>
          <w:b/>
          <w:color w:val="auto"/>
          <w:sz w:val="32"/>
          <w:szCs w:val="32"/>
          <w:lang w:eastAsia="zh-CN"/>
        </w:rPr>
        <w:t>：</w:t>
      </w:r>
      <w:r>
        <w:rPr>
          <w:b/>
          <w:color w:val="auto"/>
          <w:sz w:val="32"/>
          <w:szCs w:val="32"/>
          <w:u w:val="single"/>
        </w:rPr>
        <w:t xml:space="preserve">                             </w:t>
      </w:r>
    </w:p>
    <w:p>
      <w:pPr>
        <w:pStyle w:val="11"/>
        <w:spacing w:line="360" w:lineRule="auto"/>
        <w:ind w:firstLine="643" w:firstLineChars="200"/>
        <w:jc w:val="both"/>
        <w:rPr>
          <w:b/>
          <w:color w:val="auto"/>
          <w:sz w:val="32"/>
          <w:szCs w:val="32"/>
        </w:rPr>
      </w:pPr>
      <w:r>
        <w:rPr>
          <w:rFonts w:hint="eastAsia"/>
          <w:b/>
          <w:color w:val="auto"/>
          <w:sz w:val="32"/>
          <w:szCs w:val="32"/>
        </w:rPr>
        <w:t>投标人名称</w:t>
      </w:r>
      <w:r>
        <w:rPr>
          <w:b/>
          <w:color w:val="auto"/>
          <w:sz w:val="32"/>
          <w:szCs w:val="32"/>
        </w:rPr>
        <w:t xml:space="preserve"> </w:t>
      </w:r>
      <w:r>
        <w:rPr>
          <w:rFonts w:hint="eastAsia"/>
          <w:b/>
          <w:color w:val="auto"/>
          <w:sz w:val="32"/>
          <w:szCs w:val="32"/>
        </w:rPr>
        <w:t>：</w:t>
      </w:r>
      <w:r>
        <w:rPr>
          <w:b/>
          <w:color w:val="auto"/>
          <w:sz w:val="32"/>
          <w:szCs w:val="32"/>
          <w:u w:val="single"/>
        </w:rPr>
        <w:t xml:space="preserve">                             </w:t>
      </w:r>
      <w:r>
        <w:rPr>
          <w:rFonts w:hint="eastAsia"/>
          <w:b/>
          <w:color w:val="auto"/>
          <w:sz w:val="32"/>
          <w:szCs w:val="32"/>
          <w:lang w:val="en-US"/>
        </w:rPr>
        <w:t>（盖单位章）</w:t>
      </w:r>
    </w:p>
    <w:p>
      <w:pPr>
        <w:pStyle w:val="11"/>
        <w:spacing w:line="360" w:lineRule="auto"/>
        <w:jc w:val="both"/>
        <w:rPr>
          <w:color w:val="auto"/>
          <w:sz w:val="32"/>
          <w:szCs w:val="32"/>
        </w:rPr>
      </w:pPr>
      <w:r>
        <w:rPr>
          <w:b/>
          <w:color w:val="auto"/>
          <w:sz w:val="32"/>
          <w:szCs w:val="32"/>
          <w:lang w:val="en-US"/>
        </w:rPr>
        <w:t xml:space="preserve">    </w:t>
      </w:r>
      <w:r>
        <w:rPr>
          <w:rFonts w:hint="eastAsia"/>
          <w:b/>
          <w:color w:val="auto"/>
          <w:sz w:val="32"/>
          <w:szCs w:val="32"/>
          <w:lang w:val="en-US"/>
        </w:rPr>
        <w:t>法定代表人或其委托代理人：</w:t>
      </w:r>
      <w:r>
        <w:rPr>
          <w:b/>
          <w:color w:val="auto"/>
          <w:sz w:val="32"/>
          <w:szCs w:val="32"/>
          <w:u w:val="single"/>
          <w:lang w:val="en-US"/>
        </w:rPr>
        <w:t xml:space="preserve">           </w:t>
      </w:r>
      <w:r>
        <w:rPr>
          <w:rFonts w:hint="eastAsia"/>
          <w:b/>
          <w:color w:val="auto"/>
          <w:sz w:val="32"/>
          <w:szCs w:val="32"/>
          <w:lang w:val="en-US"/>
        </w:rPr>
        <w:t>（签字）</w:t>
      </w:r>
    </w:p>
    <w:p>
      <w:pPr>
        <w:pStyle w:val="11"/>
        <w:spacing w:line="360" w:lineRule="auto"/>
        <w:jc w:val="both"/>
        <w:rPr>
          <w:b/>
          <w:color w:val="auto"/>
          <w:sz w:val="32"/>
          <w:szCs w:val="32"/>
          <w:lang w:val="en-US"/>
        </w:rPr>
      </w:pPr>
      <w:r>
        <w:rPr>
          <w:b/>
          <w:color w:val="auto"/>
          <w:sz w:val="32"/>
          <w:szCs w:val="32"/>
          <w:lang w:val="en-US"/>
        </w:rPr>
        <w:t xml:space="preserve">    </w:t>
      </w:r>
      <w:r>
        <w:rPr>
          <w:rFonts w:hint="eastAsia"/>
          <w:b/>
          <w:color w:val="auto"/>
          <w:sz w:val="32"/>
          <w:szCs w:val="32"/>
          <w:lang w:val="en-US"/>
        </w:rPr>
        <w:t>投</w:t>
      </w:r>
      <w:r>
        <w:rPr>
          <w:b/>
          <w:color w:val="auto"/>
          <w:sz w:val="32"/>
          <w:szCs w:val="32"/>
          <w:lang w:val="en-US"/>
        </w:rPr>
        <w:t xml:space="preserve"> </w:t>
      </w:r>
      <w:r>
        <w:rPr>
          <w:rFonts w:hint="eastAsia"/>
          <w:b/>
          <w:color w:val="auto"/>
          <w:sz w:val="32"/>
          <w:szCs w:val="32"/>
          <w:lang w:val="en-US"/>
        </w:rPr>
        <w:t>标</w:t>
      </w:r>
      <w:r>
        <w:rPr>
          <w:b/>
          <w:color w:val="auto"/>
          <w:sz w:val="32"/>
          <w:szCs w:val="32"/>
          <w:lang w:val="en-US"/>
        </w:rPr>
        <w:t xml:space="preserve"> </w:t>
      </w:r>
      <w:r>
        <w:rPr>
          <w:rFonts w:hint="eastAsia"/>
          <w:b/>
          <w:color w:val="auto"/>
          <w:sz w:val="32"/>
          <w:szCs w:val="32"/>
          <w:lang w:val="en-US"/>
        </w:rPr>
        <w:t>时</w:t>
      </w:r>
      <w:r>
        <w:rPr>
          <w:b/>
          <w:color w:val="auto"/>
          <w:sz w:val="32"/>
          <w:szCs w:val="32"/>
          <w:lang w:val="en-US"/>
        </w:rPr>
        <w:t xml:space="preserve"> </w:t>
      </w:r>
      <w:r>
        <w:rPr>
          <w:rFonts w:hint="eastAsia"/>
          <w:b/>
          <w:color w:val="auto"/>
          <w:sz w:val="32"/>
          <w:szCs w:val="32"/>
          <w:lang w:val="en-US"/>
        </w:rPr>
        <w:t>间：</w:t>
      </w:r>
      <w:r>
        <w:rPr>
          <w:b/>
          <w:color w:val="auto"/>
          <w:sz w:val="32"/>
          <w:szCs w:val="32"/>
          <w:u w:val="single"/>
          <w:lang w:val="en-US"/>
        </w:rPr>
        <w:t xml:space="preserve">     </w:t>
      </w:r>
      <w:r>
        <w:rPr>
          <w:rFonts w:hint="eastAsia"/>
          <w:b/>
          <w:color w:val="auto"/>
          <w:sz w:val="32"/>
          <w:szCs w:val="32"/>
          <w:lang w:val="en-US"/>
        </w:rPr>
        <w:t>年</w:t>
      </w:r>
      <w:r>
        <w:rPr>
          <w:b/>
          <w:color w:val="auto"/>
          <w:sz w:val="32"/>
          <w:szCs w:val="32"/>
          <w:u w:val="single"/>
          <w:lang w:val="en-US"/>
        </w:rPr>
        <w:t xml:space="preserve">    </w:t>
      </w:r>
      <w:r>
        <w:rPr>
          <w:rFonts w:hint="eastAsia"/>
          <w:b/>
          <w:color w:val="auto"/>
          <w:sz w:val="32"/>
          <w:szCs w:val="32"/>
          <w:lang w:val="en-US"/>
        </w:rPr>
        <w:t>月</w:t>
      </w:r>
      <w:r>
        <w:rPr>
          <w:b/>
          <w:color w:val="auto"/>
          <w:sz w:val="32"/>
          <w:szCs w:val="32"/>
          <w:u w:val="single"/>
          <w:lang w:val="en-US"/>
        </w:rPr>
        <w:t xml:space="preserve">    </w:t>
      </w:r>
      <w:r>
        <w:rPr>
          <w:rFonts w:hint="eastAsia"/>
          <w:b/>
          <w:color w:val="auto"/>
          <w:sz w:val="32"/>
          <w:szCs w:val="32"/>
          <w:lang w:val="en-US"/>
        </w:rPr>
        <w:t>日</w:t>
      </w:r>
    </w:p>
    <w:p>
      <w:pPr>
        <w:widowControl/>
        <w:autoSpaceDE/>
        <w:autoSpaceDN/>
        <w:rPr>
          <w:color w:val="auto"/>
          <w:sz w:val="31"/>
        </w:rPr>
      </w:pPr>
      <w:r>
        <w:rPr>
          <w:color w:val="auto"/>
          <w:sz w:val="31"/>
        </w:rPr>
        <w:br w:type="page"/>
      </w:r>
    </w:p>
    <w:p>
      <w:pPr>
        <w:pStyle w:val="3"/>
        <w:bidi w:val="0"/>
        <w:rPr>
          <w:color w:val="auto"/>
        </w:rPr>
      </w:pPr>
      <w:r>
        <w:rPr>
          <w:rFonts w:hint="eastAsia"/>
          <w:color w:val="auto"/>
        </w:rPr>
        <w:t>一、法定代表人授权书</w:t>
      </w:r>
    </w:p>
    <w:p>
      <w:pPr>
        <w:spacing w:line="360" w:lineRule="auto"/>
        <w:rPr>
          <w:b/>
          <w:color w:val="auto"/>
          <w:sz w:val="24"/>
        </w:rPr>
      </w:pPr>
      <w:r>
        <w:rPr>
          <w:b/>
          <w:color w:val="auto"/>
          <w:sz w:val="24"/>
          <w:u w:val="single"/>
        </w:rPr>
        <w:t xml:space="preserve">               </w:t>
      </w:r>
      <w:r>
        <w:rPr>
          <w:rFonts w:hint="eastAsia"/>
          <w:b/>
          <w:color w:val="auto"/>
          <w:sz w:val="24"/>
        </w:rPr>
        <w:t>（采购代理机构名称）：</w:t>
      </w:r>
    </w:p>
    <w:p>
      <w:pPr>
        <w:wordWrap w:val="0"/>
        <w:spacing w:line="360" w:lineRule="auto"/>
        <w:ind w:firstLine="480" w:firstLineChars="200"/>
        <w:rPr>
          <w:color w:val="auto"/>
          <w:sz w:val="24"/>
        </w:rPr>
      </w:pPr>
      <w:r>
        <w:rPr>
          <w:rFonts w:hint="eastAsia"/>
          <w:color w:val="auto"/>
          <w:sz w:val="24"/>
        </w:rPr>
        <w:t>本授权声明：</w:t>
      </w:r>
      <w:r>
        <w:rPr>
          <w:color w:val="auto"/>
          <w:sz w:val="24"/>
          <w:u w:val="single"/>
        </w:rPr>
        <w:t xml:space="preserve">                    </w:t>
      </w:r>
      <w:r>
        <w:rPr>
          <w:rFonts w:hint="eastAsia"/>
          <w:color w:val="auto"/>
          <w:sz w:val="24"/>
        </w:rPr>
        <w:t>（单位名称）</w:t>
      </w:r>
      <w:r>
        <w:rPr>
          <w:color w:val="auto"/>
          <w:sz w:val="24"/>
        </w:rPr>
        <w:t>,</w:t>
      </w:r>
      <w:r>
        <w:rPr>
          <w:color w:val="auto"/>
          <w:sz w:val="24"/>
          <w:u w:val="single"/>
        </w:rPr>
        <w:t xml:space="preserve">                    </w:t>
      </w:r>
      <w:r>
        <w:rPr>
          <w:rFonts w:hint="eastAsia"/>
          <w:color w:val="auto"/>
          <w:sz w:val="24"/>
        </w:rPr>
        <w:t>（法定代表人姓名、职务）授权</w:t>
      </w:r>
      <w:r>
        <w:rPr>
          <w:color w:val="auto"/>
          <w:sz w:val="24"/>
          <w:u w:val="single"/>
        </w:rPr>
        <w:t xml:space="preserve">           </w:t>
      </w:r>
      <w:r>
        <w:rPr>
          <w:rFonts w:hint="eastAsia"/>
          <w:color w:val="auto"/>
          <w:sz w:val="24"/>
        </w:rPr>
        <w:t>（被授权人姓名、职务）为我方参加“</w:t>
      </w:r>
      <w:r>
        <w:rPr>
          <w:color w:val="auto"/>
          <w:sz w:val="24"/>
          <w:u w:val="single"/>
        </w:rPr>
        <w:t xml:space="preserve">        </w:t>
      </w:r>
      <w:r>
        <w:rPr>
          <w:rFonts w:hint="eastAsia"/>
          <w:color w:val="auto"/>
          <w:sz w:val="24"/>
        </w:rPr>
        <w:t>”项目（采购编号：</w:t>
      </w:r>
      <w:r>
        <w:rPr>
          <w:color w:val="auto"/>
          <w:sz w:val="24"/>
          <w:u w:val="single"/>
        </w:rPr>
        <w:t xml:space="preserve">          </w:t>
      </w:r>
      <w:r>
        <w:rPr>
          <w:rFonts w:hint="eastAsia"/>
          <w:color w:val="auto"/>
          <w:sz w:val="24"/>
        </w:rPr>
        <w:t>）</w:t>
      </w:r>
      <w:r>
        <w:rPr>
          <w:rFonts w:hint="eastAsia"/>
          <w:color w:val="auto"/>
          <w:sz w:val="24"/>
          <w:u w:val="single"/>
          <w:lang w:val="en-US" w:eastAsia="zh-CN"/>
        </w:rPr>
        <w:t xml:space="preserve">    </w:t>
      </w:r>
      <w:r>
        <w:rPr>
          <w:rFonts w:hint="eastAsia"/>
          <w:color w:val="auto"/>
          <w:sz w:val="24"/>
          <w:lang w:val="en-US" w:eastAsia="zh-CN"/>
        </w:rPr>
        <w:t>（分包号）</w:t>
      </w:r>
      <w:r>
        <w:rPr>
          <w:rFonts w:hint="eastAsia"/>
          <w:color w:val="auto"/>
          <w:sz w:val="24"/>
        </w:rPr>
        <w:t>招标采购活动的合法代表，以我方名义全权处理该项目有关投标、报价、签订合同以及执行合同等一切事宜。</w:t>
      </w:r>
    </w:p>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特此声明。</w:t>
      </w:r>
    </w:p>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附：法定代表人身份正反面证复印件</w:t>
      </w:r>
    </w:p>
    <w:p>
      <w:pPr>
        <w:spacing w:line="360" w:lineRule="auto"/>
        <w:ind w:firstLine="480" w:firstLineChars="200"/>
        <w:rPr>
          <w:color w:val="auto"/>
          <w:sz w:val="24"/>
        </w:rPr>
      </w:pPr>
      <w:r>
        <w:rPr>
          <w:color w:val="auto"/>
          <w:sz w:val="24"/>
        </w:rPr>
        <w:t xml:space="preserve">    </w:t>
      </w:r>
      <w:r>
        <w:rPr>
          <w:rFonts w:hint="eastAsia"/>
          <w:color w:val="auto"/>
          <w:sz w:val="24"/>
        </w:rPr>
        <w:t>授权代表身份证正反面复印件</w:t>
      </w:r>
    </w:p>
    <w:p>
      <w:pPr>
        <w:spacing w:line="360" w:lineRule="auto"/>
        <w:ind w:firstLine="480" w:firstLineChars="200"/>
        <w:rPr>
          <w:color w:val="auto"/>
          <w:sz w:val="24"/>
        </w:rPr>
      </w:pPr>
    </w:p>
    <w:p>
      <w:pPr>
        <w:spacing w:line="420" w:lineRule="auto"/>
        <w:ind w:firstLine="480" w:firstLineChars="200"/>
        <w:rPr>
          <w:color w:val="auto"/>
          <w:sz w:val="24"/>
        </w:rPr>
      </w:pPr>
      <w:r>
        <w:rPr>
          <w:color w:val="auto"/>
          <w:sz w:val="24"/>
        </w:rPr>
        <w:t xml:space="preserve">                         </w:t>
      </w:r>
      <w:r>
        <w:rPr>
          <w:rFonts w:hint="eastAsia"/>
          <w:color w:val="auto"/>
          <w:sz w:val="24"/>
        </w:rPr>
        <w:t>供应商名称：</w:t>
      </w:r>
      <w:r>
        <w:rPr>
          <w:color w:val="auto"/>
          <w:sz w:val="24"/>
          <w:u w:val="single"/>
        </w:rPr>
        <w:t xml:space="preserve">                    </w:t>
      </w:r>
      <w:r>
        <w:rPr>
          <w:rFonts w:hint="eastAsia"/>
          <w:color w:val="auto"/>
          <w:sz w:val="24"/>
        </w:rPr>
        <w:t>（盖单位公章）</w:t>
      </w:r>
    </w:p>
    <w:p>
      <w:pPr>
        <w:spacing w:line="420" w:lineRule="auto"/>
        <w:ind w:firstLine="480" w:firstLineChars="200"/>
        <w:rPr>
          <w:color w:val="auto"/>
          <w:sz w:val="24"/>
        </w:rPr>
      </w:pPr>
      <w:r>
        <w:rPr>
          <w:color w:val="auto"/>
          <w:sz w:val="24"/>
        </w:rPr>
        <w:t xml:space="preserve">                         </w:t>
      </w:r>
      <w:r>
        <w:rPr>
          <w:rFonts w:hint="eastAsia"/>
          <w:color w:val="auto"/>
          <w:sz w:val="24"/>
        </w:rPr>
        <w:t>法定代表人：</w:t>
      </w:r>
      <w:r>
        <w:rPr>
          <w:color w:val="auto"/>
          <w:sz w:val="24"/>
          <w:u w:val="single"/>
        </w:rPr>
        <w:t xml:space="preserve">                    </w:t>
      </w:r>
      <w:r>
        <w:rPr>
          <w:rFonts w:hint="eastAsia"/>
          <w:color w:val="auto"/>
          <w:sz w:val="24"/>
        </w:rPr>
        <w:t>（签字或盖章）</w:t>
      </w:r>
    </w:p>
    <w:p>
      <w:pPr>
        <w:spacing w:line="420" w:lineRule="auto"/>
        <w:ind w:firstLine="480" w:firstLineChars="200"/>
        <w:rPr>
          <w:color w:val="auto"/>
          <w:sz w:val="24"/>
        </w:rPr>
      </w:pPr>
      <w:r>
        <w:rPr>
          <w:color w:val="auto"/>
          <w:sz w:val="24"/>
        </w:rPr>
        <w:t xml:space="preserve">                         </w:t>
      </w:r>
      <w:r>
        <w:rPr>
          <w:rFonts w:hint="eastAsia"/>
          <w:color w:val="auto"/>
          <w:sz w:val="24"/>
        </w:rPr>
        <w:t>授</w:t>
      </w:r>
      <w:r>
        <w:rPr>
          <w:color w:val="auto"/>
          <w:sz w:val="24"/>
        </w:rPr>
        <w:t xml:space="preserve"> </w:t>
      </w:r>
      <w:r>
        <w:rPr>
          <w:rFonts w:hint="eastAsia"/>
          <w:color w:val="auto"/>
          <w:sz w:val="24"/>
        </w:rPr>
        <w:t>权</w:t>
      </w:r>
      <w:r>
        <w:rPr>
          <w:color w:val="auto"/>
          <w:sz w:val="24"/>
        </w:rPr>
        <w:t xml:space="preserve"> </w:t>
      </w:r>
      <w:r>
        <w:rPr>
          <w:rFonts w:hint="eastAsia"/>
          <w:color w:val="auto"/>
          <w:sz w:val="24"/>
        </w:rPr>
        <w:t>代</w:t>
      </w:r>
      <w:r>
        <w:rPr>
          <w:color w:val="auto"/>
          <w:sz w:val="24"/>
        </w:rPr>
        <w:t xml:space="preserve"> </w:t>
      </w:r>
      <w:r>
        <w:rPr>
          <w:rFonts w:hint="eastAsia"/>
          <w:color w:val="auto"/>
          <w:sz w:val="24"/>
        </w:rPr>
        <w:t>表：</w:t>
      </w:r>
      <w:r>
        <w:rPr>
          <w:color w:val="auto"/>
          <w:sz w:val="24"/>
          <w:u w:val="single"/>
        </w:rPr>
        <w:t xml:space="preserve">                    </w:t>
      </w:r>
      <w:r>
        <w:rPr>
          <w:rFonts w:hint="eastAsia"/>
          <w:color w:val="auto"/>
          <w:sz w:val="24"/>
        </w:rPr>
        <w:t>（签字）</w:t>
      </w:r>
    </w:p>
    <w:p>
      <w:pPr>
        <w:spacing w:line="420" w:lineRule="auto"/>
        <w:ind w:firstLine="480" w:firstLineChars="200"/>
        <w:rPr>
          <w:color w:val="auto"/>
          <w:sz w:val="24"/>
        </w:rPr>
      </w:pPr>
      <w:r>
        <w:rPr>
          <w:color w:val="auto"/>
          <w:sz w:val="24"/>
        </w:rPr>
        <w:t xml:space="preserve">                         </w:t>
      </w:r>
      <w:r>
        <w:rPr>
          <w:rFonts w:hint="eastAsia"/>
          <w:color w:val="auto"/>
          <w:sz w:val="24"/>
        </w:rPr>
        <w:t>日</w:t>
      </w:r>
      <w:r>
        <w:rPr>
          <w:color w:val="auto"/>
          <w:sz w:val="24"/>
        </w:rPr>
        <w:t xml:space="preserve">      </w:t>
      </w:r>
      <w:r>
        <w:rPr>
          <w:rFonts w:hint="eastAsia"/>
          <w:color w:val="auto"/>
          <w:sz w:val="24"/>
        </w:rPr>
        <w:t>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20" w:firstLineChars="200"/>
        <w:rPr>
          <w:color w:val="auto"/>
          <w:sz w:val="21"/>
          <w:szCs w:val="21"/>
        </w:rPr>
      </w:pPr>
      <w:r>
        <w:rPr>
          <w:rFonts w:hint="eastAsia"/>
          <w:color w:val="auto"/>
          <w:sz w:val="21"/>
          <w:szCs w:val="21"/>
        </w:rPr>
        <w:t>注：</w:t>
      </w:r>
    </w:p>
    <w:p>
      <w:pPr>
        <w:spacing w:line="360" w:lineRule="auto"/>
        <w:ind w:firstLine="420" w:firstLineChars="200"/>
        <w:rPr>
          <w:color w:val="auto"/>
          <w:sz w:val="21"/>
          <w:szCs w:val="21"/>
        </w:rPr>
      </w:pPr>
      <w:r>
        <w:rPr>
          <w:color w:val="auto"/>
          <w:sz w:val="21"/>
          <w:szCs w:val="21"/>
        </w:rPr>
        <w:t>1</w:t>
      </w:r>
      <w:r>
        <w:rPr>
          <w:rFonts w:hint="eastAsia"/>
          <w:color w:val="auto"/>
          <w:sz w:val="21"/>
          <w:szCs w:val="21"/>
        </w:rPr>
        <w:t>、供应商为法人单位时提供“法定代表人授权书”，供应商为其他组织时提供“单位负责人授权书”，供应商为自然人时提供“自然人身份证明材料”；法定代表人或单位负责人参与投标的可不提供，但须提供法定代表人身份证明。</w:t>
      </w:r>
    </w:p>
    <w:p>
      <w:pPr>
        <w:spacing w:line="360" w:lineRule="auto"/>
        <w:ind w:firstLine="420" w:firstLineChars="200"/>
        <w:rPr>
          <w:color w:val="auto"/>
          <w:sz w:val="21"/>
          <w:szCs w:val="21"/>
        </w:rPr>
      </w:pPr>
      <w:r>
        <w:rPr>
          <w:color w:val="auto"/>
          <w:sz w:val="21"/>
          <w:szCs w:val="21"/>
        </w:rPr>
        <w:t>2</w:t>
      </w:r>
      <w:r>
        <w:rPr>
          <w:rFonts w:hint="eastAsia"/>
          <w:color w:val="auto"/>
          <w:sz w:val="21"/>
          <w:szCs w:val="21"/>
        </w:rPr>
        <w:t>、应附法定代表人身份证明材料复印件和授权代表身份证明材料复印件。</w:t>
      </w:r>
    </w:p>
    <w:p>
      <w:pPr>
        <w:spacing w:line="360" w:lineRule="auto"/>
        <w:ind w:firstLine="420" w:firstLineChars="200"/>
        <w:rPr>
          <w:color w:val="auto"/>
          <w:sz w:val="21"/>
          <w:szCs w:val="21"/>
        </w:rPr>
      </w:pPr>
      <w:r>
        <w:rPr>
          <w:color w:val="auto"/>
          <w:sz w:val="21"/>
          <w:szCs w:val="21"/>
        </w:rPr>
        <w:t>3</w:t>
      </w:r>
      <w:r>
        <w:rPr>
          <w:rFonts w:hint="eastAsia"/>
          <w:color w:val="auto"/>
          <w:sz w:val="21"/>
          <w:szCs w:val="21"/>
        </w:rPr>
        <w:t>、身份证明材料应同时提供其在有效期的材料，如居民身份证正、反面复印件。</w:t>
      </w:r>
    </w:p>
    <w:p>
      <w:pPr>
        <w:spacing w:line="360" w:lineRule="auto"/>
        <w:ind w:firstLine="480" w:firstLineChars="200"/>
        <w:rPr>
          <w:color w:val="auto"/>
          <w:sz w:val="24"/>
        </w:rPr>
      </w:pPr>
    </w:p>
    <w:p>
      <w:pPr>
        <w:spacing w:line="360" w:lineRule="auto"/>
        <w:ind w:firstLine="480" w:firstLineChars="200"/>
        <w:rPr>
          <w:color w:val="auto"/>
          <w:sz w:val="24"/>
        </w:rPr>
      </w:pPr>
    </w:p>
    <w:p>
      <w:pPr>
        <w:widowControl/>
        <w:autoSpaceDE/>
        <w:autoSpaceDN/>
        <w:rPr>
          <w:color w:val="auto"/>
          <w:sz w:val="24"/>
        </w:rPr>
      </w:pPr>
      <w:r>
        <w:rPr>
          <w:color w:val="auto"/>
          <w:sz w:val="24"/>
        </w:rPr>
        <w:br w:type="page"/>
      </w:r>
    </w:p>
    <w:p>
      <w:pPr>
        <w:pStyle w:val="3"/>
        <w:bidi w:val="0"/>
        <w:rPr>
          <w:color w:val="auto"/>
        </w:rPr>
      </w:pPr>
      <w:r>
        <w:rPr>
          <w:rFonts w:hint="eastAsia"/>
          <w:color w:val="auto"/>
        </w:rPr>
        <w:t>二、法定代表人身份证明书</w:t>
      </w:r>
    </w:p>
    <w:p>
      <w:pPr>
        <w:pStyle w:val="11"/>
        <w:spacing w:line="480" w:lineRule="auto"/>
        <w:ind w:firstLine="480" w:firstLineChars="200"/>
        <w:rPr>
          <w:color w:val="auto"/>
          <w:u w:val="single"/>
        </w:rPr>
      </w:pPr>
      <w:r>
        <w:rPr>
          <w:rFonts w:hint="eastAsia"/>
          <w:color w:val="auto"/>
        </w:rPr>
        <w:t>单位名称：</w:t>
      </w:r>
      <w:r>
        <w:rPr>
          <w:color w:val="auto"/>
          <w:u w:val="single"/>
        </w:rPr>
        <w:t xml:space="preserve">                                 </w:t>
      </w:r>
    </w:p>
    <w:p>
      <w:pPr>
        <w:pStyle w:val="11"/>
        <w:spacing w:line="480" w:lineRule="auto"/>
        <w:ind w:firstLine="480" w:firstLineChars="200"/>
        <w:rPr>
          <w:color w:val="auto"/>
        </w:rPr>
      </w:pPr>
      <w:r>
        <w:rPr>
          <w:rFonts w:hint="eastAsia"/>
          <w:color w:val="auto"/>
        </w:rPr>
        <w:t>单位性质：</w:t>
      </w:r>
      <w:r>
        <w:rPr>
          <w:color w:val="auto"/>
          <w:u w:val="single"/>
        </w:rPr>
        <w:t xml:space="preserve">                                 </w:t>
      </w:r>
    </w:p>
    <w:p>
      <w:pPr>
        <w:pStyle w:val="11"/>
        <w:spacing w:line="480" w:lineRule="auto"/>
        <w:ind w:firstLine="480" w:firstLineChars="200"/>
        <w:rPr>
          <w:color w:val="auto"/>
        </w:rPr>
      </w:pPr>
      <w:r>
        <w:rPr>
          <w:rFonts w:hint="eastAsia"/>
          <w:color w:val="auto"/>
        </w:rPr>
        <w:t>地</w:t>
      </w:r>
      <w:r>
        <w:rPr>
          <w:color w:val="auto"/>
        </w:rPr>
        <w:t xml:space="preserve">    </w:t>
      </w:r>
      <w:r>
        <w:rPr>
          <w:rFonts w:hint="eastAsia"/>
          <w:color w:val="auto"/>
        </w:rPr>
        <w:t>址：</w:t>
      </w:r>
      <w:r>
        <w:rPr>
          <w:color w:val="auto"/>
          <w:u w:val="single"/>
        </w:rPr>
        <w:t xml:space="preserve">                                 </w:t>
      </w:r>
    </w:p>
    <w:p>
      <w:pPr>
        <w:pStyle w:val="11"/>
        <w:spacing w:line="480" w:lineRule="auto"/>
        <w:ind w:firstLine="480" w:firstLineChars="200"/>
        <w:rPr>
          <w:color w:val="auto"/>
        </w:rPr>
      </w:pPr>
      <w:r>
        <w:rPr>
          <w:rFonts w:hint="eastAsia"/>
          <w:color w:val="auto"/>
        </w:rPr>
        <w:t>成立时间：</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color w:val="auto"/>
        </w:rPr>
        <w:t xml:space="preserve"> </w:t>
      </w:r>
      <w:r>
        <w:rPr>
          <w:rFonts w:hint="eastAsia"/>
          <w:color w:val="auto"/>
        </w:rPr>
        <w:t>日</w:t>
      </w:r>
    </w:p>
    <w:p>
      <w:pPr>
        <w:pStyle w:val="11"/>
        <w:spacing w:line="480" w:lineRule="auto"/>
        <w:ind w:firstLine="480" w:firstLineChars="200"/>
        <w:rPr>
          <w:color w:val="auto"/>
          <w:u w:val="single"/>
        </w:rPr>
      </w:pPr>
      <w:r>
        <w:rPr>
          <w:rFonts w:hint="eastAsia"/>
          <w:color w:val="auto"/>
        </w:rPr>
        <w:t>经营期限：</w:t>
      </w:r>
      <w:r>
        <w:rPr>
          <w:color w:val="auto"/>
          <w:u w:val="single"/>
        </w:rPr>
        <w:t xml:space="preserve">                      </w:t>
      </w:r>
    </w:p>
    <w:p>
      <w:pPr>
        <w:pStyle w:val="11"/>
        <w:spacing w:line="480" w:lineRule="auto"/>
        <w:ind w:firstLine="480" w:firstLineChars="200"/>
        <w:rPr>
          <w:color w:val="auto"/>
          <w:u w:val="single"/>
        </w:rPr>
      </w:pPr>
      <w:r>
        <w:rPr>
          <w:rFonts w:hint="eastAsia"/>
          <w:color w:val="auto"/>
        </w:rPr>
        <w:t>姓</w:t>
      </w:r>
      <w:r>
        <w:rPr>
          <w:color w:val="auto"/>
        </w:rPr>
        <w:t xml:space="preserve"> </w:t>
      </w:r>
      <w:r>
        <w:rPr>
          <w:rFonts w:hint="eastAsia"/>
          <w:color w:val="auto"/>
        </w:rPr>
        <w:t>名：</w:t>
      </w:r>
      <w:r>
        <w:rPr>
          <w:color w:val="auto"/>
          <w:u w:val="single"/>
        </w:rPr>
        <w:t xml:space="preserve">       </w:t>
      </w:r>
      <w:r>
        <w:rPr>
          <w:color w:val="auto"/>
        </w:rPr>
        <w:t xml:space="preserve"> </w:t>
      </w:r>
      <w:r>
        <w:rPr>
          <w:rFonts w:hint="eastAsia"/>
          <w:color w:val="auto"/>
        </w:rPr>
        <w:t>性</w:t>
      </w:r>
      <w:r>
        <w:rPr>
          <w:color w:val="auto"/>
        </w:rPr>
        <w:t xml:space="preserve"> </w:t>
      </w:r>
      <w:r>
        <w:rPr>
          <w:rFonts w:hint="eastAsia"/>
          <w:color w:val="auto"/>
        </w:rPr>
        <w:t>别：</w:t>
      </w:r>
      <w:r>
        <w:rPr>
          <w:color w:val="auto"/>
          <w:u w:val="single"/>
        </w:rPr>
        <w:t xml:space="preserve">      </w:t>
      </w:r>
      <w:r>
        <w:rPr>
          <w:color w:val="auto"/>
        </w:rPr>
        <w:t xml:space="preserve"> </w:t>
      </w:r>
      <w:r>
        <w:rPr>
          <w:rFonts w:hint="eastAsia"/>
          <w:color w:val="auto"/>
        </w:rPr>
        <w:t>年</w:t>
      </w:r>
      <w:r>
        <w:rPr>
          <w:color w:val="auto"/>
        </w:rPr>
        <w:t xml:space="preserve"> </w:t>
      </w:r>
      <w:r>
        <w:rPr>
          <w:rFonts w:hint="eastAsia"/>
          <w:color w:val="auto"/>
        </w:rPr>
        <w:t>龄：</w:t>
      </w:r>
      <w:r>
        <w:rPr>
          <w:color w:val="auto"/>
          <w:u w:val="single"/>
        </w:rPr>
        <w:t xml:space="preserve">        </w:t>
      </w:r>
      <w:r>
        <w:rPr>
          <w:color w:val="auto"/>
        </w:rPr>
        <w:t xml:space="preserve"> </w:t>
      </w:r>
      <w:r>
        <w:rPr>
          <w:rFonts w:hint="eastAsia"/>
          <w:color w:val="auto"/>
        </w:rPr>
        <w:t>职</w:t>
      </w:r>
      <w:r>
        <w:rPr>
          <w:color w:val="auto"/>
        </w:rPr>
        <w:t xml:space="preserve"> </w:t>
      </w:r>
      <w:r>
        <w:rPr>
          <w:rFonts w:hint="eastAsia"/>
          <w:color w:val="auto"/>
        </w:rPr>
        <w:t>务：</w:t>
      </w:r>
      <w:r>
        <w:rPr>
          <w:color w:val="auto"/>
          <w:u w:val="single"/>
        </w:rPr>
        <w:t xml:space="preserve">        </w:t>
      </w:r>
    </w:p>
    <w:p>
      <w:pPr>
        <w:pStyle w:val="11"/>
        <w:spacing w:line="480" w:lineRule="auto"/>
        <w:ind w:firstLine="480" w:firstLineChars="200"/>
        <w:rPr>
          <w:color w:val="auto"/>
        </w:rPr>
      </w:pPr>
      <w:r>
        <w:rPr>
          <w:rFonts w:hint="eastAsia"/>
          <w:color w:val="auto"/>
        </w:rPr>
        <w:t>系</w:t>
      </w:r>
      <w:r>
        <w:rPr>
          <w:color w:val="auto"/>
        </w:rPr>
        <w:t xml:space="preserve"> </w:t>
      </w:r>
      <w:r>
        <w:rPr>
          <w:color w:val="auto"/>
          <w:u w:val="single"/>
        </w:rPr>
        <w:t xml:space="preserve">                        </w:t>
      </w:r>
      <w:r>
        <w:rPr>
          <w:color w:val="auto"/>
        </w:rPr>
        <w:t>(</w:t>
      </w:r>
      <w:r>
        <w:rPr>
          <w:rFonts w:hint="eastAsia"/>
          <w:color w:val="auto"/>
        </w:rPr>
        <w:t>供应商名称</w:t>
      </w:r>
      <w:r>
        <w:rPr>
          <w:color w:val="auto"/>
        </w:rPr>
        <w:t>)</w:t>
      </w:r>
      <w:r>
        <w:rPr>
          <w:rFonts w:hint="eastAsia"/>
          <w:color w:val="auto"/>
        </w:rPr>
        <w:t>的法定代表人。</w:t>
      </w:r>
    </w:p>
    <w:p>
      <w:pPr>
        <w:spacing w:line="480" w:lineRule="auto"/>
        <w:ind w:firstLine="480" w:firstLineChars="200"/>
        <w:rPr>
          <w:color w:val="auto"/>
          <w:sz w:val="24"/>
        </w:rPr>
      </w:pPr>
    </w:p>
    <w:p>
      <w:pPr>
        <w:spacing w:line="480" w:lineRule="auto"/>
        <w:ind w:firstLine="480" w:firstLineChars="200"/>
        <w:rPr>
          <w:color w:val="auto"/>
          <w:sz w:val="24"/>
        </w:rPr>
      </w:pPr>
      <w:r>
        <w:rPr>
          <w:rFonts w:hint="eastAsia"/>
          <w:color w:val="auto"/>
          <w:sz w:val="24"/>
        </w:rPr>
        <w:t>特此证明。</w:t>
      </w:r>
    </w:p>
    <w:p>
      <w:pPr>
        <w:spacing w:line="360" w:lineRule="auto"/>
        <w:ind w:firstLine="480" w:firstLineChars="200"/>
        <w:rPr>
          <w:color w:val="auto"/>
          <w:sz w:val="24"/>
        </w:rPr>
      </w:pPr>
    </w:p>
    <w:p>
      <w:pPr>
        <w:spacing w:line="480" w:lineRule="auto"/>
        <w:ind w:firstLine="480" w:firstLineChars="200"/>
        <w:rPr>
          <w:color w:val="auto"/>
          <w:sz w:val="24"/>
        </w:rPr>
      </w:pPr>
      <w:r>
        <w:rPr>
          <w:rFonts w:hint="eastAsia"/>
          <w:color w:val="auto"/>
          <w:sz w:val="24"/>
        </w:rPr>
        <w:t>附：法定代表人身份正反面证复印件</w:t>
      </w:r>
    </w:p>
    <w:p>
      <w:pPr>
        <w:spacing w:line="360" w:lineRule="auto"/>
        <w:ind w:firstLine="480" w:firstLineChars="200"/>
        <w:rPr>
          <w:color w:val="auto"/>
          <w:sz w:val="24"/>
        </w:rPr>
      </w:pPr>
    </w:p>
    <w:p>
      <w:pPr>
        <w:spacing w:line="480" w:lineRule="auto"/>
        <w:ind w:firstLine="480" w:firstLineChars="200"/>
        <w:rPr>
          <w:color w:val="auto"/>
          <w:sz w:val="24"/>
        </w:rPr>
      </w:pPr>
      <w:r>
        <w:rPr>
          <w:color w:val="auto"/>
          <w:sz w:val="24"/>
        </w:rPr>
        <w:t xml:space="preserve">                         </w:t>
      </w:r>
      <w:r>
        <w:rPr>
          <w:rFonts w:hint="eastAsia"/>
          <w:color w:val="auto"/>
          <w:sz w:val="24"/>
        </w:rPr>
        <w:t>供应商名称：</w:t>
      </w:r>
      <w:r>
        <w:rPr>
          <w:color w:val="auto"/>
          <w:sz w:val="24"/>
          <w:u w:val="single"/>
        </w:rPr>
        <w:t xml:space="preserve">                    </w:t>
      </w:r>
      <w:r>
        <w:rPr>
          <w:rFonts w:hint="eastAsia"/>
          <w:color w:val="auto"/>
          <w:sz w:val="24"/>
        </w:rPr>
        <w:t>（盖单位公章）</w:t>
      </w:r>
    </w:p>
    <w:p>
      <w:pPr>
        <w:spacing w:line="480" w:lineRule="auto"/>
        <w:ind w:firstLine="480" w:firstLineChars="200"/>
        <w:rPr>
          <w:color w:val="auto"/>
          <w:sz w:val="24"/>
        </w:rPr>
      </w:pPr>
      <w:r>
        <w:rPr>
          <w:color w:val="auto"/>
          <w:sz w:val="24"/>
        </w:rPr>
        <w:t xml:space="preserve">                         </w:t>
      </w:r>
      <w:r>
        <w:rPr>
          <w:rFonts w:hint="eastAsia"/>
          <w:color w:val="auto"/>
          <w:sz w:val="24"/>
        </w:rPr>
        <w:t>日</w:t>
      </w:r>
      <w:r>
        <w:rPr>
          <w:color w:val="auto"/>
          <w:sz w:val="24"/>
        </w:rPr>
        <w:t xml:space="preserve">      </w:t>
      </w:r>
      <w:r>
        <w:rPr>
          <w:rFonts w:hint="eastAsia"/>
          <w:color w:val="auto"/>
          <w:sz w:val="24"/>
        </w:rPr>
        <w:t>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20" w:firstLineChars="200"/>
        <w:rPr>
          <w:color w:val="auto"/>
          <w:sz w:val="21"/>
          <w:szCs w:val="21"/>
        </w:rPr>
      </w:pPr>
      <w:r>
        <w:rPr>
          <w:rFonts w:hint="eastAsia"/>
          <w:color w:val="auto"/>
          <w:sz w:val="21"/>
          <w:szCs w:val="21"/>
        </w:rPr>
        <w:t>注：</w:t>
      </w:r>
    </w:p>
    <w:p>
      <w:pPr>
        <w:rPr>
          <w:color w:val="auto"/>
        </w:rPr>
      </w:pPr>
      <w:r>
        <w:rPr>
          <w:rFonts w:hint="eastAsia"/>
          <w:color w:val="auto"/>
        </w:rPr>
        <w:t>供应商为法人单位时提供“法定代表人身份证明书”，供应商为其他组织时提供“单位负责人身份证明书”，供应商为自然人时提供“自然人身份证明材料”。</w:t>
      </w:r>
    </w:p>
    <w:p>
      <w:pPr>
        <w:spacing w:line="360" w:lineRule="auto"/>
        <w:ind w:firstLine="480" w:firstLineChars="200"/>
        <w:rPr>
          <w:color w:val="auto"/>
          <w:sz w:val="24"/>
        </w:rPr>
      </w:pPr>
    </w:p>
    <w:p>
      <w:pPr>
        <w:spacing w:line="360" w:lineRule="auto"/>
        <w:ind w:firstLine="480" w:firstLineChars="200"/>
        <w:rPr>
          <w:color w:val="auto"/>
          <w:sz w:val="24"/>
        </w:rPr>
      </w:pPr>
    </w:p>
    <w:p>
      <w:pPr>
        <w:widowControl/>
        <w:autoSpaceDE/>
        <w:autoSpaceDN/>
        <w:rPr>
          <w:color w:val="auto"/>
        </w:rPr>
      </w:pPr>
      <w:r>
        <w:rPr>
          <w:color w:val="auto"/>
        </w:rPr>
        <w:br w:type="page"/>
      </w:r>
    </w:p>
    <w:p>
      <w:pPr>
        <w:pStyle w:val="3"/>
        <w:bidi w:val="0"/>
        <w:rPr>
          <w:color w:val="auto"/>
        </w:rPr>
      </w:pPr>
      <w:r>
        <w:rPr>
          <w:rFonts w:hint="eastAsia"/>
          <w:color w:val="auto"/>
        </w:rPr>
        <w:t>三、投标人基本情况表</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68"/>
        <w:gridCol w:w="2421"/>
        <w:gridCol w:w="1618"/>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供应商名称</w:t>
            </w:r>
          </w:p>
        </w:tc>
        <w:tc>
          <w:tcPr>
            <w:tcW w:w="7560" w:type="dxa"/>
            <w:gridSpan w:val="4"/>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注册地址</w:t>
            </w:r>
          </w:p>
        </w:tc>
        <w:tc>
          <w:tcPr>
            <w:tcW w:w="3989" w:type="dxa"/>
            <w:gridSpan w:val="2"/>
            <w:vAlign w:val="center"/>
          </w:tcPr>
          <w:p>
            <w:pPr>
              <w:jc w:val="center"/>
              <w:rPr>
                <w:rFonts w:cs="Arial"/>
                <w:bCs/>
                <w:color w:val="auto"/>
                <w:szCs w:val="21"/>
              </w:rPr>
            </w:pPr>
          </w:p>
        </w:tc>
        <w:tc>
          <w:tcPr>
            <w:tcW w:w="1618" w:type="dxa"/>
            <w:vAlign w:val="center"/>
          </w:tcPr>
          <w:p>
            <w:pPr>
              <w:jc w:val="center"/>
              <w:rPr>
                <w:rFonts w:cs="Arial"/>
                <w:bCs/>
                <w:color w:val="auto"/>
                <w:szCs w:val="21"/>
              </w:rPr>
            </w:pPr>
            <w:r>
              <w:rPr>
                <w:rFonts w:hint="eastAsia" w:cs="Arial"/>
                <w:bCs/>
                <w:color w:val="auto"/>
                <w:szCs w:val="21"/>
              </w:rPr>
              <w:t>邮政编码</w:t>
            </w:r>
          </w:p>
        </w:tc>
        <w:tc>
          <w:tcPr>
            <w:tcW w:w="1953" w:type="dxa"/>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Merge w:val="restart"/>
            <w:vAlign w:val="center"/>
          </w:tcPr>
          <w:p>
            <w:pPr>
              <w:jc w:val="center"/>
              <w:rPr>
                <w:rFonts w:cs="Arial"/>
                <w:bCs/>
                <w:color w:val="auto"/>
                <w:szCs w:val="21"/>
              </w:rPr>
            </w:pPr>
            <w:r>
              <w:rPr>
                <w:rFonts w:hint="eastAsia" w:cs="Arial"/>
                <w:bCs/>
                <w:color w:val="auto"/>
                <w:szCs w:val="21"/>
              </w:rPr>
              <w:t>联系方式</w:t>
            </w:r>
          </w:p>
        </w:tc>
        <w:tc>
          <w:tcPr>
            <w:tcW w:w="1568" w:type="dxa"/>
            <w:vAlign w:val="center"/>
          </w:tcPr>
          <w:p>
            <w:pPr>
              <w:jc w:val="center"/>
              <w:rPr>
                <w:rFonts w:cs="Arial"/>
                <w:bCs/>
                <w:color w:val="auto"/>
                <w:szCs w:val="21"/>
              </w:rPr>
            </w:pPr>
            <w:r>
              <w:rPr>
                <w:rFonts w:hint="eastAsia" w:cs="Arial"/>
                <w:bCs/>
                <w:color w:val="auto"/>
                <w:szCs w:val="21"/>
              </w:rPr>
              <w:t>联系人</w:t>
            </w:r>
          </w:p>
        </w:tc>
        <w:tc>
          <w:tcPr>
            <w:tcW w:w="2421" w:type="dxa"/>
            <w:vAlign w:val="center"/>
          </w:tcPr>
          <w:p>
            <w:pPr>
              <w:jc w:val="center"/>
              <w:rPr>
                <w:rFonts w:cs="Arial"/>
                <w:bCs/>
                <w:color w:val="auto"/>
                <w:szCs w:val="21"/>
              </w:rPr>
            </w:pPr>
          </w:p>
        </w:tc>
        <w:tc>
          <w:tcPr>
            <w:tcW w:w="1618" w:type="dxa"/>
            <w:vAlign w:val="center"/>
          </w:tcPr>
          <w:p>
            <w:pPr>
              <w:jc w:val="center"/>
              <w:rPr>
                <w:rFonts w:cs="Arial"/>
                <w:bCs/>
                <w:color w:val="auto"/>
                <w:szCs w:val="21"/>
              </w:rPr>
            </w:pPr>
            <w:r>
              <w:rPr>
                <w:rFonts w:hint="eastAsia" w:cs="Arial"/>
                <w:bCs/>
                <w:color w:val="auto"/>
                <w:szCs w:val="21"/>
              </w:rPr>
              <w:t>联系电话</w:t>
            </w:r>
          </w:p>
        </w:tc>
        <w:tc>
          <w:tcPr>
            <w:tcW w:w="1953" w:type="dxa"/>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Merge w:val="continue"/>
            <w:vAlign w:val="center"/>
          </w:tcPr>
          <w:p>
            <w:pPr>
              <w:jc w:val="center"/>
              <w:rPr>
                <w:rFonts w:cs="Arial"/>
                <w:bCs/>
                <w:color w:val="auto"/>
                <w:szCs w:val="21"/>
              </w:rPr>
            </w:pPr>
          </w:p>
        </w:tc>
        <w:tc>
          <w:tcPr>
            <w:tcW w:w="1568" w:type="dxa"/>
            <w:vAlign w:val="center"/>
          </w:tcPr>
          <w:p>
            <w:pPr>
              <w:jc w:val="center"/>
              <w:rPr>
                <w:rFonts w:cs="Arial"/>
                <w:bCs/>
                <w:color w:val="auto"/>
                <w:szCs w:val="21"/>
              </w:rPr>
            </w:pPr>
            <w:r>
              <w:rPr>
                <w:rFonts w:hint="eastAsia" w:cs="Arial"/>
                <w:bCs/>
                <w:color w:val="auto"/>
                <w:szCs w:val="21"/>
              </w:rPr>
              <w:t>传真</w:t>
            </w:r>
          </w:p>
        </w:tc>
        <w:tc>
          <w:tcPr>
            <w:tcW w:w="2421" w:type="dxa"/>
            <w:vAlign w:val="center"/>
          </w:tcPr>
          <w:p>
            <w:pPr>
              <w:jc w:val="center"/>
              <w:rPr>
                <w:rFonts w:cs="Arial"/>
                <w:bCs/>
                <w:color w:val="auto"/>
                <w:szCs w:val="21"/>
              </w:rPr>
            </w:pPr>
          </w:p>
        </w:tc>
        <w:tc>
          <w:tcPr>
            <w:tcW w:w="1618" w:type="dxa"/>
            <w:vAlign w:val="center"/>
          </w:tcPr>
          <w:p>
            <w:pPr>
              <w:jc w:val="center"/>
              <w:rPr>
                <w:rFonts w:cs="Arial"/>
                <w:bCs/>
                <w:color w:val="auto"/>
                <w:szCs w:val="21"/>
              </w:rPr>
            </w:pPr>
            <w:r>
              <w:rPr>
                <w:rFonts w:hint="eastAsia" w:cs="Arial"/>
                <w:bCs/>
                <w:color w:val="auto"/>
                <w:szCs w:val="21"/>
              </w:rPr>
              <w:t>网址</w:t>
            </w:r>
          </w:p>
        </w:tc>
        <w:tc>
          <w:tcPr>
            <w:tcW w:w="1953" w:type="dxa"/>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组织结构</w:t>
            </w:r>
          </w:p>
        </w:tc>
        <w:tc>
          <w:tcPr>
            <w:tcW w:w="7560" w:type="dxa"/>
            <w:gridSpan w:val="4"/>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法定代表人</w:t>
            </w:r>
          </w:p>
        </w:tc>
        <w:tc>
          <w:tcPr>
            <w:tcW w:w="1568" w:type="dxa"/>
            <w:vAlign w:val="center"/>
          </w:tcPr>
          <w:p>
            <w:pPr>
              <w:jc w:val="center"/>
              <w:rPr>
                <w:rFonts w:cs="Arial"/>
                <w:bCs/>
                <w:color w:val="auto"/>
                <w:szCs w:val="21"/>
              </w:rPr>
            </w:pPr>
            <w:r>
              <w:rPr>
                <w:rFonts w:hint="eastAsia" w:cs="Arial"/>
                <w:bCs/>
                <w:color w:val="auto"/>
                <w:szCs w:val="21"/>
              </w:rPr>
              <w:t>姓名</w:t>
            </w:r>
          </w:p>
        </w:tc>
        <w:tc>
          <w:tcPr>
            <w:tcW w:w="2421" w:type="dxa"/>
            <w:vAlign w:val="center"/>
          </w:tcPr>
          <w:p>
            <w:pPr>
              <w:jc w:val="center"/>
              <w:rPr>
                <w:rFonts w:cs="Arial"/>
                <w:bCs/>
                <w:color w:val="auto"/>
                <w:szCs w:val="21"/>
              </w:rPr>
            </w:pPr>
          </w:p>
        </w:tc>
        <w:tc>
          <w:tcPr>
            <w:tcW w:w="1618" w:type="dxa"/>
            <w:vAlign w:val="center"/>
          </w:tcPr>
          <w:p>
            <w:pPr>
              <w:jc w:val="center"/>
              <w:rPr>
                <w:rFonts w:cs="Arial"/>
                <w:bCs/>
                <w:color w:val="auto"/>
                <w:szCs w:val="21"/>
              </w:rPr>
            </w:pPr>
            <w:r>
              <w:rPr>
                <w:rFonts w:hint="eastAsia" w:cs="Arial"/>
                <w:bCs/>
                <w:color w:val="auto"/>
                <w:szCs w:val="21"/>
              </w:rPr>
              <w:t>联系电话</w:t>
            </w:r>
          </w:p>
        </w:tc>
        <w:tc>
          <w:tcPr>
            <w:tcW w:w="1953" w:type="dxa"/>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技术负责人</w:t>
            </w:r>
          </w:p>
        </w:tc>
        <w:tc>
          <w:tcPr>
            <w:tcW w:w="1568" w:type="dxa"/>
            <w:vAlign w:val="center"/>
          </w:tcPr>
          <w:p>
            <w:pPr>
              <w:jc w:val="center"/>
              <w:rPr>
                <w:rFonts w:cs="Arial"/>
                <w:bCs/>
                <w:color w:val="auto"/>
                <w:szCs w:val="21"/>
              </w:rPr>
            </w:pPr>
            <w:r>
              <w:rPr>
                <w:rFonts w:hint="eastAsia" w:cs="Arial"/>
                <w:bCs/>
                <w:color w:val="auto"/>
                <w:szCs w:val="21"/>
              </w:rPr>
              <w:t>姓名</w:t>
            </w:r>
          </w:p>
        </w:tc>
        <w:tc>
          <w:tcPr>
            <w:tcW w:w="2421" w:type="dxa"/>
            <w:vAlign w:val="center"/>
          </w:tcPr>
          <w:p>
            <w:pPr>
              <w:jc w:val="center"/>
              <w:rPr>
                <w:rFonts w:cs="Arial"/>
                <w:bCs/>
                <w:color w:val="auto"/>
                <w:szCs w:val="21"/>
              </w:rPr>
            </w:pPr>
          </w:p>
        </w:tc>
        <w:tc>
          <w:tcPr>
            <w:tcW w:w="1618" w:type="dxa"/>
            <w:vAlign w:val="center"/>
          </w:tcPr>
          <w:p>
            <w:pPr>
              <w:jc w:val="center"/>
              <w:rPr>
                <w:rFonts w:cs="Arial"/>
                <w:bCs/>
                <w:color w:val="auto"/>
                <w:szCs w:val="21"/>
              </w:rPr>
            </w:pPr>
            <w:r>
              <w:rPr>
                <w:rFonts w:hint="eastAsia" w:cs="Arial"/>
                <w:bCs/>
                <w:color w:val="auto"/>
                <w:szCs w:val="21"/>
              </w:rPr>
              <w:t>联系电话</w:t>
            </w:r>
          </w:p>
        </w:tc>
        <w:tc>
          <w:tcPr>
            <w:tcW w:w="1953" w:type="dxa"/>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成立时间</w:t>
            </w:r>
          </w:p>
        </w:tc>
        <w:tc>
          <w:tcPr>
            <w:tcW w:w="3989" w:type="dxa"/>
            <w:gridSpan w:val="2"/>
            <w:vAlign w:val="center"/>
          </w:tcPr>
          <w:p>
            <w:pPr>
              <w:jc w:val="center"/>
              <w:rPr>
                <w:rFonts w:cs="Arial"/>
                <w:bCs/>
                <w:color w:val="auto"/>
                <w:szCs w:val="21"/>
              </w:rPr>
            </w:pPr>
          </w:p>
        </w:tc>
        <w:tc>
          <w:tcPr>
            <w:tcW w:w="1618" w:type="dxa"/>
            <w:vAlign w:val="center"/>
          </w:tcPr>
          <w:p>
            <w:pPr>
              <w:jc w:val="center"/>
              <w:rPr>
                <w:rFonts w:cs="Arial"/>
                <w:bCs/>
                <w:color w:val="auto"/>
                <w:szCs w:val="21"/>
              </w:rPr>
            </w:pPr>
            <w:r>
              <w:rPr>
                <w:rFonts w:hint="eastAsia" w:cs="Arial"/>
                <w:bCs/>
                <w:color w:val="auto"/>
                <w:szCs w:val="21"/>
              </w:rPr>
              <w:t>员工人数</w:t>
            </w:r>
          </w:p>
        </w:tc>
        <w:tc>
          <w:tcPr>
            <w:tcW w:w="1953" w:type="dxa"/>
            <w:vAlign w:val="center"/>
          </w:tcPr>
          <w:p>
            <w:pPr>
              <w:jc w:val="both"/>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企业资质</w:t>
            </w:r>
          </w:p>
        </w:tc>
        <w:tc>
          <w:tcPr>
            <w:tcW w:w="7560" w:type="dxa"/>
            <w:gridSpan w:val="4"/>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营业执照</w:t>
            </w:r>
            <w:r>
              <w:rPr>
                <w:rFonts w:hint="eastAsia"/>
                <w:color w:val="auto"/>
              </w:rPr>
              <w:t>号</w:t>
            </w:r>
          </w:p>
        </w:tc>
        <w:tc>
          <w:tcPr>
            <w:tcW w:w="7560" w:type="dxa"/>
            <w:gridSpan w:val="4"/>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注册资金</w:t>
            </w:r>
          </w:p>
        </w:tc>
        <w:tc>
          <w:tcPr>
            <w:tcW w:w="7560" w:type="dxa"/>
            <w:gridSpan w:val="4"/>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开户银行</w:t>
            </w:r>
          </w:p>
        </w:tc>
        <w:tc>
          <w:tcPr>
            <w:tcW w:w="7560" w:type="dxa"/>
            <w:gridSpan w:val="4"/>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20" w:type="dxa"/>
            <w:vAlign w:val="center"/>
          </w:tcPr>
          <w:p>
            <w:pPr>
              <w:jc w:val="center"/>
              <w:rPr>
                <w:rFonts w:cs="Arial"/>
                <w:bCs/>
                <w:color w:val="auto"/>
                <w:szCs w:val="21"/>
              </w:rPr>
            </w:pPr>
            <w:r>
              <w:rPr>
                <w:rFonts w:hint="eastAsia" w:cs="Arial"/>
                <w:bCs/>
                <w:color w:val="auto"/>
                <w:szCs w:val="21"/>
              </w:rPr>
              <w:t>账号</w:t>
            </w:r>
          </w:p>
        </w:tc>
        <w:tc>
          <w:tcPr>
            <w:tcW w:w="7560" w:type="dxa"/>
            <w:gridSpan w:val="4"/>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cs="Arial"/>
                <w:bCs/>
                <w:color w:val="auto"/>
                <w:szCs w:val="21"/>
              </w:rPr>
            </w:pPr>
            <w:r>
              <w:rPr>
                <w:rFonts w:hint="eastAsia" w:cs="Arial"/>
                <w:bCs/>
                <w:color w:val="auto"/>
                <w:szCs w:val="21"/>
              </w:rPr>
              <w:t>经营范围</w:t>
            </w:r>
          </w:p>
        </w:tc>
        <w:tc>
          <w:tcPr>
            <w:tcW w:w="7560" w:type="dxa"/>
            <w:gridSpan w:val="4"/>
            <w:vAlign w:val="center"/>
          </w:tcPr>
          <w:p>
            <w:pPr>
              <w:jc w:val="center"/>
              <w:rPr>
                <w:rFonts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cs="Arial"/>
                <w:bCs/>
                <w:color w:val="auto"/>
                <w:szCs w:val="21"/>
              </w:rPr>
            </w:pPr>
            <w:r>
              <w:rPr>
                <w:rFonts w:hint="eastAsia" w:cs="Arial"/>
                <w:bCs/>
                <w:color w:val="auto"/>
                <w:szCs w:val="21"/>
              </w:rPr>
              <w:t>备注</w:t>
            </w:r>
          </w:p>
        </w:tc>
        <w:tc>
          <w:tcPr>
            <w:tcW w:w="7560" w:type="dxa"/>
            <w:gridSpan w:val="4"/>
            <w:vAlign w:val="center"/>
          </w:tcPr>
          <w:p>
            <w:pPr>
              <w:jc w:val="center"/>
              <w:rPr>
                <w:rFonts w:cs="Arial"/>
                <w:bCs/>
                <w:color w:val="auto"/>
                <w:szCs w:val="21"/>
              </w:rPr>
            </w:pPr>
          </w:p>
        </w:tc>
      </w:tr>
    </w:tbl>
    <w:p>
      <w:pPr>
        <w:pStyle w:val="11"/>
        <w:spacing w:line="360" w:lineRule="auto"/>
        <w:ind w:firstLine="480" w:firstLineChars="200"/>
        <w:jc w:val="both"/>
        <w:rPr>
          <w:bCs/>
          <w:color w:val="auto"/>
        </w:rPr>
      </w:pPr>
    </w:p>
    <w:p>
      <w:pPr>
        <w:spacing w:line="480" w:lineRule="auto"/>
        <w:ind w:firstLine="480" w:firstLineChars="200"/>
        <w:rPr>
          <w:color w:val="auto"/>
          <w:sz w:val="24"/>
        </w:rPr>
      </w:pPr>
      <w:r>
        <w:rPr>
          <w:color w:val="auto"/>
          <w:sz w:val="24"/>
        </w:rPr>
        <w:t xml:space="preserve">                  </w:t>
      </w:r>
      <w:r>
        <w:rPr>
          <w:rFonts w:hint="eastAsia"/>
          <w:color w:val="auto"/>
          <w:sz w:val="24"/>
        </w:rPr>
        <w:t>供应商名称：</w:t>
      </w:r>
      <w:r>
        <w:rPr>
          <w:color w:val="auto"/>
          <w:sz w:val="24"/>
          <w:u w:val="single"/>
        </w:rPr>
        <w:t xml:space="preserve">                             </w:t>
      </w:r>
      <w:r>
        <w:rPr>
          <w:rFonts w:hint="eastAsia"/>
          <w:color w:val="auto"/>
          <w:sz w:val="24"/>
        </w:rPr>
        <w:t>（盖单位公章）</w:t>
      </w:r>
    </w:p>
    <w:p>
      <w:pPr>
        <w:spacing w:line="480" w:lineRule="auto"/>
        <w:ind w:firstLine="480" w:firstLineChars="200"/>
        <w:rPr>
          <w:color w:val="auto"/>
          <w:sz w:val="24"/>
        </w:rPr>
      </w:pPr>
      <w:r>
        <w:rPr>
          <w:color w:val="auto"/>
          <w:sz w:val="24"/>
        </w:rPr>
        <w:t xml:space="preserve">                  </w:t>
      </w:r>
      <w:r>
        <w:rPr>
          <w:rFonts w:hint="eastAsia"/>
          <w:color w:val="auto"/>
          <w:sz w:val="24"/>
        </w:rPr>
        <w:t>法定代表人或授权代表：</w:t>
      </w:r>
      <w:r>
        <w:rPr>
          <w:color w:val="auto"/>
          <w:sz w:val="24"/>
          <w:u w:val="single"/>
        </w:rPr>
        <w:t xml:space="preserve">                   </w:t>
      </w:r>
      <w:r>
        <w:rPr>
          <w:rFonts w:hint="eastAsia"/>
          <w:color w:val="auto"/>
          <w:sz w:val="24"/>
        </w:rPr>
        <w:t>（签字）</w:t>
      </w:r>
    </w:p>
    <w:p>
      <w:pPr>
        <w:pStyle w:val="11"/>
        <w:spacing w:line="360" w:lineRule="auto"/>
        <w:ind w:firstLine="480" w:firstLineChars="200"/>
        <w:jc w:val="both"/>
        <w:rPr>
          <w:bCs/>
          <w:color w:val="auto"/>
        </w:rPr>
      </w:pPr>
      <w:r>
        <w:rPr>
          <w:color w:val="auto"/>
        </w:rPr>
        <w:t xml:space="preserve">                   </w:t>
      </w:r>
      <w:r>
        <w:rPr>
          <w:rFonts w:hint="eastAsia"/>
          <w:color w:val="auto"/>
        </w:rPr>
        <w:t>日</w:t>
      </w:r>
      <w:r>
        <w:rPr>
          <w:color w:val="auto"/>
        </w:rPr>
        <w:t xml:space="preserve">      </w:t>
      </w:r>
      <w:r>
        <w:rPr>
          <w:rFonts w:hint="eastAsia"/>
          <w:color w:val="auto"/>
        </w:rPr>
        <w:t>期：</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widowControl/>
        <w:autoSpaceDE/>
        <w:autoSpaceDN/>
        <w:rPr>
          <w:color w:val="auto"/>
          <w:sz w:val="24"/>
          <w:szCs w:val="24"/>
        </w:rPr>
      </w:pPr>
      <w:r>
        <w:rPr>
          <w:color w:val="auto"/>
        </w:rPr>
        <w:br w:type="page"/>
      </w:r>
    </w:p>
    <w:p>
      <w:pPr>
        <w:pStyle w:val="3"/>
        <w:bidi w:val="0"/>
        <w:rPr>
          <w:color w:val="auto"/>
        </w:rPr>
      </w:pPr>
      <w:r>
        <w:rPr>
          <w:rFonts w:hint="eastAsia"/>
          <w:color w:val="auto"/>
        </w:rPr>
        <w:t>四、承诺函</w:t>
      </w:r>
    </w:p>
    <w:p>
      <w:pPr>
        <w:spacing w:line="360" w:lineRule="auto"/>
        <w:rPr>
          <w:b/>
          <w:color w:val="auto"/>
          <w:sz w:val="24"/>
        </w:rPr>
      </w:pPr>
      <w:r>
        <w:rPr>
          <w:b/>
          <w:color w:val="auto"/>
          <w:sz w:val="24"/>
          <w:u w:val="single"/>
        </w:rPr>
        <w:t xml:space="preserve">               </w:t>
      </w:r>
      <w:r>
        <w:rPr>
          <w:rFonts w:hint="eastAsia"/>
          <w:bCs/>
          <w:color w:val="auto"/>
          <w:sz w:val="24"/>
        </w:rPr>
        <w:t>（代理机构名称）：</w:t>
      </w:r>
    </w:p>
    <w:p>
      <w:pPr>
        <w:pStyle w:val="11"/>
        <w:spacing w:line="440" w:lineRule="exact"/>
        <w:ind w:firstLine="480" w:firstLineChars="200"/>
        <w:jc w:val="both"/>
        <w:rPr>
          <w:color w:val="auto"/>
        </w:rPr>
      </w:pPr>
      <w:r>
        <w:rPr>
          <w:rFonts w:hint="eastAsia"/>
          <w:color w:val="auto"/>
        </w:rPr>
        <w:t>我单位作为本次采购项目的投标人，根据招标文件要求，现郑重承诺下：</w:t>
      </w:r>
    </w:p>
    <w:p>
      <w:pPr>
        <w:pStyle w:val="11"/>
        <w:spacing w:line="440" w:lineRule="exact"/>
        <w:ind w:firstLine="480" w:firstLineChars="200"/>
        <w:jc w:val="both"/>
        <w:rPr>
          <w:color w:val="auto"/>
        </w:rPr>
      </w:pPr>
      <w:r>
        <w:rPr>
          <w:rFonts w:hint="eastAsia"/>
          <w:color w:val="auto"/>
        </w:rPr>
        <w:t>一、具备《中华人民共和国政府采购法》第二十二条第一款和本项目规定的条件：</w:t>
      </w:r>
    </w:p>
    <w:p>
      <w:pPr>
        <w:pStyle w:val="11"/>
        <w:spacing w:line="440" w:lineRule="exact"/>
        <w:ind w:firstLine="480" w:firstLineChars="200"/>
        <w:jc w:val="both"/>
        <w:rPr>
          <w:color w:val="auto"/>
        </w:rPr>
      </w:pPr>
      <w:r>
        <w:rPr>
          <w:color w:val="auto"/>
        </w:rPr>
        <w:t>1</w:t>
      </w:r>
      <w:r>
        <w:rPr>
          <w:rFonts w:hint="eastAsia"/>
          <w:color w:val="auto"/>
        </w:rPr>
        <w:t>、具有独立承担民事责任的能力；</w:t>
      </w:r>
    </w:p>
    <w:p>
      <w:pPr>
        <w:pStyle w:val="11"/>
        <w:spacing w:line="440" w:lineRule="exact"/>
        <w:ind w:firstLine="480" w:firstLineChars="200"/>
        <w:jc w:val="both"/>
        <w:rPr>
          <w:color w:val="auto"/>
        </w:rPr>
      </w:pPr>
      <w:r>
        <w:rPr>
          <w:color w:val="auto"/>
        </w:rPr>
        <w:t>2</w:t>
      </w:r>
      <w:r>
        <w:rPr>
          <w:rFonts w:hint="eastAsia"/>
          <w:color w:val="auto"/>
        </w:rPr>
        <w:t>、具有良好的商业信誉和健全的财务会计制度；</w:t>
      </w:r>
    </w:p>
    <w:p>
      <w:pPr>
        <w:pStyle w:val="11"/>
        <w:spacing w:line="440" w:lineRule="exact"/>
        <w:ind w:firstLine="480" w:firstLineChars="200"/>
        <w:jc w:val="both"/>
        <w:rPr>
          <w:color w:val="auto"/>
        </w:rPr>
      </w:pPr>
      <w:r>
        <w:rPr>
          <w:color w:val="auto"/>
        </w:rPr>
        <w:t>3</w:t>
      </w:r>
      <w:r>
        <w:rPr>
          <w:rFonts w:hint="eastAsia"/>
          <w:color w:val="auto"/>
        </w:rPr>
        <w:t>、具有履行合同所必须的设备和专业技术能力；</w:t>
      </w:r>
    </w:p>
    <w:p>
      <w:pPr>
        <w:pStyle w:val="11"/>
        <w:spacing w:line="440" w:lineRule="exact"/>
        <w:ind w:firstLine="480" w:firstLineChars="200"/>
        <w:jc w:val="both"/>
        <w:rPr>
          <w:color w:val="auto"/>
        </w:rPr>
      </w:pPr>
      <w:r>
        <w:rPr>
          <w:color w:val="auto"/>
        </w:rPr>
        <w:t>4</w:t>
      </w:r>
      <w:r>
        <w:rPr>
          <w:rFonts w:hint="eastAsia"/>
          <w:color w:val="auto"/>
        </w:rPr>
        <w:t>、具有依法缴纳税收和社会保障资金的良好记录；</w:t>
      </w:r>
    </w:p>
    <w:p>
      <w:pPr>
        <w:pStyle w:val="11"/>
        <w:spacing w:line="440" w:lineRule="exact"/>
        <w:ind w:firstLine="480" w:firstLineChars="200"/>
        <w:jc w:val="both"/>
        <w:rPr>
          <w:color w:val="auto"/>
        </w:rPr>
      </w:pPr>
      <w:r>
        <w:rPr>
          <w:color w:val="auto"/>
        </w:rPr>
        <w:t>5</w:t>
      </w:r>
      <w:r>
        <w:rPr>
          <w:rFonts w:hint="eastAsia"/>
          <w:color w:val="auto"/>
        </w:rPr>
        <w:t>、参加本次采购活动前三年内，在经营活动中没有重大违法记录；</w:t>
      </w:r>
    </w:p>
    <w:p>
      <w:pPr>
        <w:pStyle w:val="11"/>
        <w:spacing w:line="440" w:lineRule="exact"/>
        <w:ind w:firstLine="480" w:firstLineChars="200"/>
        <w:jc w:val="both"/>
        <w:rPr>
          <w:color w:val="auto"/>
        </w:rPr>
      </w:pPr>
      <w:r>
        <w:rPr>
          <w:color w:val="auto"/>
        </w:rPr>
        <w:t>6</w:t>
      </w:r>
      <w:r>
        <w:rPr>
          <w:rFonts w:hint="eastAsia"/>
          <w:color w:val="auto"/>
        </w:rPr>
        <w:t>、法律、行政法规规定的其他条件；</w:t>
      </w:r>
    </w:p>
    <w:p>
      <w:pPr>
        <w:pStyle w:val="11"/>
        <w:spacing w:line="440" w:lineRule="exact"/>
        <w:ind w:firstLine="480" w:firstLineChars="200"/>
        <w:jc w:val="both"/>
        <w:rPr>
          <w:color w:val="auto"/>
        </w:rPr>
      </w:pPr>
      <w:r>
        <w:rPr>
          <w:rFonts w:hint="eastAsia"/>
          <w:color w:val="auto"/>
          <w:lang w:val="en-US" w:eastAsia="zh-CN"/>
        </w:rPr>
        <w:t>7</w:t>
      </w:r>
      <w:r>
        <w:rPr>
          <w:rFonts w:hint="eastAsia"/>
          <w:color w:val="auto"/>
          <w:lang w:val="en-US"/>
        </w:rPr>
        <w:t>、</w:t>
      </w:r>
      <w:r>
        <w:rPr>
          <w:rFonts w:hint="eastAsia"/>
          <w:color w:val="auto"/>
        </w:rPr>
        <w:t>本项目不接受联合体投标。</w:t>
      </w:r>
    </w:p>
    <w:p>
      <w:pPr>
        <w:pStyle w:val="11"/>
        <w:spacing w:line="440" w:lineRule="exact"/>
        <w:ind w:firstLine="480" w:firstLineChars="200"/>
        <w:jc w:val="both"/>
        <w:rPr>
          <w:color w:val="auto"/>
        </w:rPr>
      </w:pPr>
      <w:r>
        <w:rPr>
          <w:rFonts w:hint="eastAsia"/>
          <w:color w:val="auto"/>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11"/>
        <w:spacing w:line="440" w:lineRule="exact"/>
        <w:ind w:firstLine="480" w:firstLineChars="200"/>
        <w:jc w:val="both"/>
        <w:rPr>
          <w:color w:val="auto"/>
        </w:rPr>
      </w:pPr>
      <w:r>
        <w:rPr>
          <w:rFonts w:hint="eastAsia"/>
          <w:color w:val="auto"/>
        </w:rPr>
        <w:t>三、参加本次招标采购活动，不存在与单位负责人为同一人或者存在直接控股、管理关系的其他供应商参与同一合同项下的采购活动的行为。</w:t>
      </w:r>
    </w:p>
    <w:p>
      <w:pPr>
        <w:pStyle w:val="11"/>
        <w:spacing w:line="440" w:lineRule="exact"/>
        <w:ind w:firstLine="480" w:firstLineChars="200"/>
        <w:jc w:val="both"/>
        <w:rPr>
          <w:color w:val="auto"/>
        </w:rPr>
      </w:pPr>
      <w:r>
        <w:rPr>
          <w:rFonts w:hint="eastAsia"/>
          <w:color w:val="auto"/>
        </w:rPr>
        <w:t>四、参加本次招标采购活动，不存在和其他供应商在同一合同项下的采购项目中，同时委托同一个自然人、同一家庭的人员、同一单位的人员作为代理人的行为。</w:t>
      </w:r>
    </w:p>
    <w:p>
      <w:pPr>
        <w:pStyle w:val="11"/>
        <w:spacing w:line="440" w:lineRule="exact"/>
        <w:ind w:firstLine="480" w:firstLineChars="200"/>
        <w:jc w:val="both"/>
        <w:rPr>
          <w:color w:val="auto"/>
        </w:rPr>
      </w:pPr>
      <w:r>
        <w:rPr>
          <w:rFonts w:hint="eastAsia"/>
          <w:color w:val="auto"/>
        </w:rPr>
        <w:t>五、如果有《四川省政府采购当事人诚信管理办法》（川财采</w:t>
      </w:r>
      <w:r>
        <w:rPr>
          <w:color w:val="auto"/>
        </w:rPr>
        <w:t>[2015]33</w:t>
      </w:r>
      <w:r>
        <w:rPr>
          <w:rFonts w:hint="eastAsia"/>
          <w:color w:val="auto"/>
        </w:rPr>
        <w:t>号）规定的记入诚信档案的失信行为，将在投标文件中全面如实反映。</w:t>
      </w:r>
    </w:p>
    <w:p>
      <w:pPr>
        <w:pStyle w:val="11"/>
        <w:spacing w:line="440" w:lineRule="exact"/>
        <w:ind w:firstLine="480" w:firstLineChars="200"/>
        <w:jc w:val="both"/>
        <w:rPr>
          <w:color w:val="auto"/>
        </w:rPr>
      </w:pPr>
      <w:r>
        <w:rPr>
          <w:rFonts w:hint="eastAsia"/>
          <w:color w:val="auto"/>
        </w:rPr>
        <w:t>六、投标文件中提供的能够给予我单位带来优惠、好处的任何材料资料和技术、服务、商务等响应承诺情况都是真实的、有效的、合法的。</w:t>
      </w:r>
    </w:p>
    <w:p>
      <w:pPr>
        <w:pStyle w:val="11"/>
        <w:spacing w:line="440" w:lineRule="exact"/>
        <w:ind w:firstLine="480" w:firstLineChars="200"/>
        <w:jc w:val="both"/>
        <w:rPr>
          <w:color w:val="auto"/>
        </w:rPr>
      </w:pPr>
      <w:r>
        <w:rPr>
          <w:rFonts w:hint="eastAsia"/>
          <w:color w:val="auto"/>
        </w:rPr>
        <w:t>本公司对上述承诺的内容事项真实性负责。如经查实上述承诺的内容事项存在虚假，我公司愿意接受以提供虚假材料谋取中标追究法律责任。</w:t>
      </w:r>
    </w:p>
    <w:p>
      <w:pPr>
        <w:pStyle w:val="11"/>
        <w:spacing w:line="440" w:lineRule="exact"/>
        <w:ind w:firstLine="480" w:firstLineChars="200"/>
        <w:jc w:val="both"/>
        <w:rPr>
          <w:color w:val="auto"/>
        </w:rPr>
      </w:pPr>
    </w:p>
    <w:p>
      <w:pPr>
        <w:spacing w:line="480" w:lineRule="auto"/>
        <w:ind w:firstLine="480" w:firstLineChars="200"/>
        <w:rPr>
          <w:color w:val="auto"/>
          <w:sz w:val="24"/>
        </w:rPr>
      </w:pPr>
      <w:r>
        <w:rPr>
          <w:color w:val="auto"/>
          <w:sz w:val="24"/>
        </w:rPr>
        <w:t xml:space="preserve">                  </w:t>
      </w:r>
      <w:r>
        <w:rPr>
          <w:rFonts w:hint="eastAsia"/>
          <w:color w:val="auto"/>
          <w:sz w:val="24"/>
        </w:rPr>
        <w:t>供应商名称：</w:t>
      </w:r>
      <w:r>
        <w:rPr>
          <w:color w:val="auto"/>
          <w:sz w:val="24"/>
          <w:u w:val="single"/>
        </w:rPr>
        <w:t xml:space="preserve">                             </w:t>
      </w:r>
      <w:r>
        <w:rPr>
          <w:rFonts w:hint="eastAsia"/>
          <w:color w:val="auto"/>
          <w:sz w:val="24"/>
        </w:rPr>
        <w:t>（盖单位公章）</w:t>
      </w:r>
    </w:p>
    <w:p>
      <w:pPr>
        <w:spacing w:line="480" w:lineRule="auto"/>
        <w:ind w:firstLine="480" w:firstLineChars="200"/>
        <w:rPr>
          <w:color w:val="auto"/>
          <w:sz w:val="24"/>
        </w:rPr>
      </w:pPr>
      <w:r>
        <w:rPr>
          <w:color w:val="auto"/>
          <w:sz w:val="24"/>
        </w:rPr>
        <w:t xml:space="preserve">                  </w:t>
      </w:r>
      <w:r>
        <w:rPr>
          <w:rFonts w:hint="eastAsia"/>
          <w:color w:val="auto"/>
          <w:sz w:val="24"/>
        </w:rPr>
        <w:t>法定代表人或授权代表：</w:t>
      </w:r>
      <w:r>
        <w:rPr>
          <w:color w:val="auto"/>
          <w:sz w:val="24"/>
          <w:u w:val="single"/>
        </w:rPr>
        <w:t xml:space="preserve">                   </w:t>
      </w:r>
      <w:r>
        <w:rPr>
          <w:rFonts w:hint="eastAsia"/>
          <w:color w:val="auto"/>
          <w:sz w:val="24"/>
        </w:rPr>
        <w:t>（签字）</w:t>
      </w:r>
    </w:p>
    <w:p>
      <w:pPr>
        <w:spacing w:line="480" w:lineRule="auto"/>
        <w:ind w:firstLine="480" w:firstLineChars="200"/>
        <w:rPr>
          <w:rFonts w:hint="eastAsia"/>
          <w:color w:val="auto"/>
          <w:sz w:val="24"/>
        </w:rPr>
      </w:pPr>
      <w:r>
        <w:rPr>
          <w:color w:val="auto"/>
          <w:sz w:val="24"/>
        </w:rPr>
        <w:t xml:space="preserve">     </w:t>
      </w:r>
      <w:r>
        <w:rPr>
          <w:color w:val="auto"/>
        </w:rPr>
        <w:t xml:space="preserve">              </w:t>
      </w:r>
      <w:r>
        <w:rPr>
          <w:rFonts w:hint="eastAsia"/>
          <w:color w:val="auto"/>
          <w:sz w:val="24"/>
        </w:rPr>
        <w:t>日</w:t>
      </w:r>
      <w:r>
        <w:rPr>
          <w:color w:val="auto"/>
          <w:sz w:val="24"/>
        </w:rPr>
        <w:t xml:space="preserve">      </w:t>
      </w:r>
      <w:r>
        <w:rPr>
          <w:rFonts w:hint="eastAsia"/>
          <w:color w:val="auto"/>
          <w:sz w:val="24"/>
        </w:rPr>
        <w:t>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spacing w:line="480" w:lineRule="auto"/>
        <w:ind w:firstLine="480" w:firstLineChars="200"/>
        <w:rPr>
          <w:color w:val="auto"/>
          <w:sz w:val="24"/>
          <w:szCs w:val="24"/>
        </w:rPr>
      </w:pPr>
      <w:r>
        <w:rPr>
          <w:color w:val="auto"/>
        </w:rPr>
        <w:br w:type="page"/>
      </w:r>
    </w:p>
    <w:p>
      <w:pPr>
        <w:pStyle w:val="3"/>
        <w:bidi w:val="0"/>
        <w:rPr>
          <w:color w:val="auto"/>
        </w:rPr>
      </w:pPr>
      <w:r>
        <w:rPr>
          <w:rFonts w:hint="eastAsia"/>
          <w:color w:val="auto"/>
        </w:rPr>
        <w:t>五、履行合同所必须的设备和专业技术能力的承诺函</w:t>
      </w:r>
    </w:p>
    <w:p>
      <w:pPr>
        <w:spacing w:line="360" w:lineRule="auto"/>
        <w:rPr>
          <w:b/>
          <w:color w:val="auto"/>
          <w:sz w:val="24"/>
        </w:rPr>
      </w:pPr>
      <w:r>
        <w:rPr>
          <w:b/>
          <w:color w:val="auto"/>
          <w:sz w:val="24"/>
          <w:u w:val="single"/>
        </w:rPr>
        <w:t xml:space="preserve">               </w:t>
      </w:r>
      <w:r>
        <w:rPr>
          <w:rFonts w:hint="eastAsia"/>
          <w:b/>
          <w:color w:val="auto"/>
          <w:sz w:val="24"/>
        </w:rPr>
        <w:t>（采购代理机构名称）：</w:t>
      </w:r>
    </w:p>
    <w:p>
      <w:pPr>
        <w:pStyle w:val="15"/>
        <w:spacing w:after="0" w:line="360" w:lineRule="auto"/>
        <w:ind w:left="0" w:leftChars="0" w:firstLine="480" w:firstLineChars="200"/>
        <w:jc w:val="both"/>
        <w:rPr>
          <w:bCs/>
          <w:color w:val="auto"/>
          <w:sz w:val="24"/>
          <w:szCs w:val="24"/>
        </w:rPr>
      </w:pPr>
      <w:r>
        <w:rPr>
          <w:rFonts w:hint="eastAsia"/>
          <w:bCs/>
          <w:color w:val="auto"/>
          <w:sz w:val="24"/>
          <w:szCs w:val="24"/>
        </w:rPr>
        <w:t>本公司</w:t>
      </w:r>
      <w:r>
        <w:rPr>
          <w:bCs/>
          <w:color w:val="auto"/>
          <w:sz w:val="24"/>
          <w:szCs w:val="24"/>
          <w:u w:val="single"/>
        </w:rPr>
        <w:t xml:space="preserve">                       </w:t>
      </w:r>
      <w:r>
        <w:rPr>
          <w:rFonts w:hint="eastAsia"/>
          <w:bCs/>
          <w:color w:val="auto"/>
          <w:sz w:val="24"/>
          <w:szCs w:val="24"/>
        </w:rPr>
        <w:t>（投标人名称）参加“</w:t>
      </w:r>
      <w:r>
        <w:rPr>
          <w:b/>
          <w:bCs/>
          <w:color w:val="auto"/>
          <w:sz w:val="24"/>
          <w:szCs w:val="24"/>
          <w:u w:val="single"/>
        </w:rPr>
        <w:t xml:space="preserve">           </w:t>
      </w:r>
      <w:r>
        <w:rPr>
          <w:bCs/>
          <w:color w:val="auto"/>
          <w:sz w:val="24"/>
          <w:szCs w:val="24"/>
          <w:u w:val="single"/>
        </w:rPr>
        <w:t xml:space="preserve"> </w:t>
      </w:r>
      <w:r>
        <w:rPr>
          <w:rFonts w:hint="eastAsia"/>
          <w:bCs/>
          <w:color w:val="auto"/>
          <w:sz w:val="24"/>
          <w:szCs w:val="24"/>
        </w:rPr>
        <w:t>”项目（项目编号：</w:t>
      </w:r>
      <w:r>
        <w:rPr>
          <w:b/>
          <w:bCs/>
          <w:color w:val="auto"/>
          <w:sz w:val="24"/>
          <w:szCs w:val="24"/>
          <w:u w:val="single"/>
        </w:rPr>
        <w:t xml:space="preserve">         </w:t>
      </w:r>
      <w:r>
        <w:rPr>
          <w:rFonts w:hint="eastAsia"/>
          <w:bCs/>
          <w:color w:val="auto"/>
          <w:sz w:val="24"/>
          <w:szCs w:val="24"/>
        </w:rPr>
        <w:t>）</w:t>
      </w:r>
      <w:r>
        <w:rPr>
          <w:rFonts w:hint="eastAsia"/>
          <w:bCs/>
          <w:color w:val="auto"/>
          <w:sz w:val="24"/>
          <w:szCs w:val="24"/>
          <w:u w:val="single"/>
          <w:lang w:val="en-US" w:eastAsia="zh-CN"/>
        </w:rPr>
        <w:t xml:space="preserve">    </w:t>
      </w:r>
      <w:r>
        <w:rPr>
          <w:rFonts w:hint="eastAsia"/>
          <w:bCs/>
          <w:color w:val="auto"/>
          <w:sz w:val="24"/>
          <w:szCs w:val="24"/>
          <w:lang w:val="en-US" w:eastAsia="zh-CN"/>
        </w:rPr>
        <w:t>（分包号）</w:t>
      </w:r>
      <w:r>
        <w:rPr>
          <w:rFonts w:hint="eastAsia"/>
          <w:bCs/>
          <w:color w:val="auto"/>
          <w:sz w:val="24"/>
          <w:szCs w:val="24"/>
        </w:rPr>
        <w:t>的投标活动，现承诺：</w:t>
      </w:r>
      <w:r>
        <w:rPr>
          <w:rFonts w:hint="eastAsia"/>
          <w:b/>
          <w:bCs/>
          <w:color w:val="auto"/>
          <w:sz w:val="24"/>
          <w:szCs w:val="24"/>
        </w:rPr>
        <w:t>我公司具有履行合同所必须的设备和专业技术能力</w:t>
      </w:r>
      <w:r>
        <w:rPr>
          <w:rFonts w:hint="eastAsia"/>
          <w:bCs/>
          <w:color w:val="auto"/>
          <w:sz w:val="24"/>
          <w:szCs w:val="24"/>
        </w:rPr>
        <w:t>。</w:t>
      </w:r>
    </w:p>
    <w:p>
      <w:pPr>
        <w:pStyle w:val="15"/>
        <w:spacing w:after="0" w:line="360" w:lineRule="auto"/>
        <w:ind w:left="0" w:leftChars="0" w:firstLine="480" w:firstLineChars="200"/>
        <w:jc w:val="both"/>
        <w:rPr>
          <w:bCs/>
          <w:color w:val="auto"/>
          <w:sz w:val="24"/>
          <w:szCs w:val="24"/>
        </w:rPr>
      </w:pPr>
      <w:r>
        <w:rPr>
          <w:rFonts w:hint="eastAsia"/>
          <w:bCs/>
          <w:color w:val="auto"/>
          <w:sz w:val="24"/>
          <w:szCs w:val="24"/>
        </w:rPr>
        <w:t>如违反以上承诺，我公司愿承担一切法律责任。</w:t>
      </w:r>
    </w:p>
    <w:p>
      <w:pPr>
        <w:pStyle w:val="15"/>
        <w:spacing w:after="0" w:line="360" w:lineRule="auto"/>
        <w:ind w:left="0" w:leftChars="0" w:firstLine="480" w:firstLineChars="200"/>
        <w:jc w:val="both"/>
        <w:rPr>
          <w:bCs/>
          <w:color w:val="auto"/>
          <w:sz w:val="24"/>
          <w:szCs w:val="24"/>
        </w:rPr>
      </w:pPr>
    </w:p>
    <w:p>
      <w:pPr>
        <w:pStyle w:val="15"/>
        <w:spacing w:after="0" w:line="360" w:lineRule="auto"/>
        <w:ind w:left="0" w:leftChars="0"/>
        <w:jc w:val="both"/>
        <w:rPr>
          <w:b/>
          <w:bCs/>
          <w:color w:val="auto"/>
          <w:sz w:val="24"/>
          <w:szCs w:val="24"/>
        </w:rPr>
      </w:pPr>
      <w:r>
        <w:rPr>
          <w:rFonts w:hint="eastAsia"/>
          <w:b/>
          <w:bCs/>
          <w:color w:val="auto"/>
          <w:sz w:val="24"/>
          <w:szCs w:val="24"/>
        </w:rPr>
        <w:t>特此承诺</w:t>
      </w:r>
    </w:p>
    <w:p>
      <w:pPr>
        <w:pStyle w:val="11"/>
        <w:spacing w:line="360" w:lineRule="auto"/>
        <w:ind w:firstLine="480" w:firstLineChars="200"/>
        <w:jc w:val="both"/>
        <w:rPr>
          <w:color w:val="auto"/>
        </w:rPr>
      </w:pPr>
    </w:p>
    <w:p>
      <w:pPr>
        <w:spacing w:line="480" w:lineRule="auto"/>
        <w:ind w:firstLine="480" w:firstLineChars="200"/>
        <w:rPr>
          <w:color w:val="auto"/>
          <w:sz w:val="24"/>
        </w:rPr>
      </w:pPr>
      <w:r>
        <w:rPr>
          <w:color w:val="auto"/>
          <w:sz w:val="24"/>
        </w:rPr>
        <w:t xml:space="preserve">                  </w:t>
      </w:r>
      <w:r>
        <w:rPr>
          <w:rFonts w:hint="eastAsia"/>
          <w:color w:val="auto"/>
          <w:sz w:val="24"/>
        </w:rPr>
        <w:t>供应商名称：</w:t>
      </w:r>
      <w:r>
        <w:rPr>
          <w:color w:val="auto"/>
          <w:sz w:val="24"/>
          <w:u w:val="single"/>
        </w:rPr>
        <w:t xml:space="preserve">                             </w:t>
      </w:r>
      <w:r>
        <w:rPr>
          <w:rFonts w:hint="eastAsia"/>
          <w:color w:val="auto"/>
          <w:sz w:val="24"/>
        </w:rPr>
        <w:t>（盖单位公章）</w:t>
      </w:r>
    </w:p>
    <w:p>
      <w:pPr>
        <w:spacing w:line="480" w:lineRule="auto"/>
        <w:ind w:firstLine="480" w:firstLineChars="200"/>
        <w:rPr>
          <w:color w:val="auto"/>
          <w:sz w:val="24"/>
        </w:rPr>
      </w:pPr>
      <w:r>
        <w:rPr>
          <w:color w:val="auto"/>
          <w:sz w:val="24"/>
        </w:rPr>
        <w:t xml:space="preserve">                  </w:t>
      </w:r>
      <w:r>
        <w:rPr>
          <w:rFonts w:hint="eastAsia"/>
          <w:color w:val="auto"/>
          <w:sz w:val="24"/>
        </w:rPr>
        <w:t>法定代表人或授权代表：</w:t>
      </w:r>
      <w:r>
        <w:rPr>
          <w:color w:val="auto"/>
          <w:sz w:val="24"/>
          <w:u w:val="single"/>
        </w:rPr>
        <w:t xml:space="preserve">                   </w:t>
      </w:r>
      <w:r>
        <w:rPr>
          <w:rFonts w:hint="eastAsia"/>
          <w:color w:val="auto"/>
          <w:sz w:val="24"/>
        </w:rPr>
        <w:t>（签字）</w:t>
      </w:r>
    </w:p>
    <w:p>
      <w:pPr>
        <w:pStyle w:val="11"/>
        <w:spacing w:line="360" w:lineRule="auto"/>
        <w:ind w:firstLine="480" w:firstLineChars="200"/>
        <w:jc w:val="both"/>
        <w:rPr>
          <w:bCs/>
          <w:color w:val="auto"/>
        </w:rPr>
      </w:pPr>
      <w:r>
        <w:rPr>
          <w:color w:val="auto"/>
        </w:rPr>
        <w:t xml:space="preserve">                   </w:t>
      </w:r>
      <w:r>
        <w:rPr>
          <w:rFonts w:hint="eastAsia"/>
          <w:color w:val="auto"/>
        </w:rPr>
        <w:t>日</w:t>
      </w:r>
      <w:r>
        <w:rPr>
          <w:color w:val="auto"/>
        </w:rPr>
        <w:t xml:space="preserve">      </w:t>
      </w:r>
      <w:r>
        <w:rPr>
          <w:rFonts w:hint="eastAsia"/>
          <w:color w:val="auto"/>
        </w:rPr>
        <w:t>期：</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pStyle w:val="11"/>
        <w:spacing w:line="360" w:lineRule="auto"/>
        <w:ind w:firstLine="480" w:firstLineChars="200"/>
        <w:jc w:val="both"/>
        <w:rPr>
          <w:color w:val="auto"/>
        </w:rPr>
      </w:pPr>
    </w:p>
    <w:p>
      <w:pPr>
        <w:widowControl/>
        <w:autoSpaceDE/>
        <w:autoSpaceDN/>
        <w:rPr>
          <w:color w:val="auto"/>
          <w:sz w:val="24"/>
          <w:szCs w:val="24"/>
        </w:rPr>
      </w:pPr>
      <w:r>
        <w:rPr>
          <w:color w:val="auto"/>
        </w:rPr>
        <w:br w:type="page"/>
      </w:r>
    </w:p>
    <w:p>
      <w:pPr>
        <w:pStyle w:val="3"/>
        <w:bidi w:val="0"/>
        <w:rPr>
          <w:color w:val="auto"/>
        </w:rPr>
      </w:pPr>
      <w:r>
        <w:rPr>
          <w:rFonts w:hint="eastAsia"/>
          <w:color w:val="auto"/>
        </w:rPr>
        <w:t>六、参加采购活动前三年内，在经营活动中没有重大违法记录承诺函</w:t>
      </w:r>
    </w:p>
    <w:p>
      <w:pPr>
        <w:spacing w:line="360" w:lineRule="auto"/>
        <w:rPr>
          <w:b/>
          <w:color w:val="auto"/>
          <w:sz w:val="24"/>
        </w:rPr>
      </w:pPr>
      <w:r>
        <w:rPr>
          <w:b/>
          <w:color w:val="auto"/>
          <w:sz w:val="24"/>
          <w:u w:val="single"/>
        </w:rPr>
        <w:t xml:space="preserve">               </w:t>
      </w:r>
      <w:r>
        <w:rPr>
          <w:rFonts w:hint="eastAsia"/>
          <w:b/>
          <w:color w:val="auto"/>
          <w:sz w:val="24"/>
        </w:rPr>
        <w:t>（采购代理机构名称）：</w:t>
      </w:r>
    </w:p>
    <w:p>
      <w:pPr>
        <w:pStyle w:val="15"/>
        <w:spacing w:after="0" w:line="360" w:lineRule="auto"/>
        <w:ind w:left="0" w:leftChars="0" w:firstLine="480" w:firstLineChars="200"/>
        <w:jc w:val="both"/>
        <w:rPr>
          <w:bCs/>
          <w:color w:val="auto"/>
          <w:sz w:val="24"/>
          <w:szCs w:val="24"/>
        </w:rPr>
      </w:pPr>
      <w:r>
        <w:rPr>
          <w:rFonts w:hint="eastAsia"/>
          <w:bCs/>
          <w:color w:val="auto"/>
          <w:sz w:val="24"/>
          <w:szCs w:val="24"/>
        </w:rPr>
        <w:t>本公司</w:t>
      </w:r>
      <w:r>
        <w:rPr>
          <w:bCs/>
          <w:color w:val="auto"/>
          <w:sz w:val="24"/>
          <w:szCs w:val="24"/>
          <w:u w:val="single"/>
        </w:rPr>
        <w:t xml:space="preserve">                       </w:t>
      </w:r>
      <w:r>
        <w:rPr>
          <w:rFonts w:hint="eastAsia"/>
          <w:bCs/>
          <w:color w:val="auto"/>
          <w:sz w:val="24"/>
          <w:szCs w:val="24"/>
        </w:rPr>
        <w:t>（投标人名称）参加“</w:t>
      </w:r>
      <w:r>
        <w:rPr>
          <w:b/>
          <w:bCs/>
          <w:color w:val="auto"/>
          <w:sz w:val="24"/>
          <w:szCs w:val="24"/>
          <w:u w:val="single"/>
        </w:rPr>
        <w:t xml:space="preserve">        </w:t>
      </w:r>
      <w:r>
        <w:rPr>
          <w:bCs/>
          <w:color w:val="auto"/>
          <w:sz w:val="24"/>
          <w:szCs w:val="24"/>
          <w:u w:val="single"/>
        </w:rPr>
        <w:t xml:space="preserve"> </w:t>
      </w:r>
      <w:r>
        <w:rPr>
          <w:rFonts w:hint="eastAsia"/>
          <w:bCs/>
          <w:color w:val="auto"/>
          <w:sz w:val="24"/>
          <w:szCs w:val="24"/>
        </w:rPr>
        <w:t>”项目（项目编号：</w:t>
      </w:r>
      <w:r>
        <w:rPr>
          <w:b/>
          <w:bCs/>
          <w:color w:val="auto"/>
          <w:sz w:val="24"/>
          <w:szCs w:val="24"/>
          <w:u w:val="single"/>
        </w:rPr>
        <w:t xml:space="preserve">           </w:t>
      </w:r>
      <w:r>
        <w:rPr>
          <w:rFonts w:hint="eastAsia" w:ascii="宋体" w:hAnsi="宋体" w:eastAsia="宋体" w:cs="宋体"/>
          <w:bCs/>
          <w:color w:val="auto"/>
          <w:sz w:val="24"/>
          <w:szCs w:val="24"/>
        </w:rPr>
        <w:t>）</w:t>
      </w:r>
      <w:r>
        <w:rPr>
          <w:rFonts w:hint="eastAsia" w:ascii="宋体" w:hAnsi="宋体" w:eastAsia="宋体" w:cs="宋体"/>
          <w:color w:val="auto"/>
          <w:sz w:val="24"/>
          <w:u w:val="single"/>
          <w:lang w:val="en-US" w:eastAsia="zh-CN"/>
        </w:rPr>
        <w:t xml:space="preserve">      </w:t>
      </w:r>
      <w:r>
        <w:rPr>
          <w:rFonts w:hint="eastAsia" w:ascii="Times New Roman" w:eastAsia="宋体"/>
          <w:color w:val="auto"/>
          <w:sz w:val="24"/>
          <w:lang w:val="en-US" w:eastAsia="zh-CN"/>
        </w:rPr>
        <w:t>（分包号）</w:t>
      </w:r>
      <w:r>
        <w:rPr>
          <w:rFonts w:hint="eastAsia"/>
          <w:bCs/>
          <w:color w:val="auto"/>
          <w:sz w:val="24"/>
          <w:szCs w:val="24"/>
        </w:rPr>
        <w:t>的投标活动，现承诺：</w:t>
      </w:r>
      <w:r>
        <w:rPr>
          <w:rFonts w:hint="eastAsia"/>
          <w:b/>
          <w:bCs/>
          <w:color w:val="auto"/>
          <w:sz w:val="24"/>
          <w:szCs w:val="24"/>
        </w:rPr>
        <w:t>我公司在本次采购活动前三年内，在经营活动中没有重大违法记录</w:t>
      </w:r>
      <w:r>
        <w:rPr>
          <w:rFonts w:hint="eastAsia"/>
          <w:bCs/>
          <w:color w:val="auto"/>
          <w:sz w:val="24"/>
          <w:szCs w:val="24"/>
        </w:rPr>
        <w:t>。</w:t>
      </w:r>
    </w:p>
    <w:p>
      <w:pPr>
        <w:pStyle w:val="15"/>
        <w:spacing w:after="0" w:line="360" w:lineRule="auto"/>
        <w:ind w:left="0" w:leftChars="0" w:firstLine="480" w:firstLineChars="200"/>
        <w:jc w:val="both"/>
        <w:rPr>
          <w:bCs/>
          <w:color w:val="auto"/>
          <w:sz w:val="24"/>
          <w:szCs w:val="24"/>
        </w:rPr>
      </w:pPr>
      <w:r>
        <w:rPr>
          <w:rFonts w:hint="eastAsia"/>
          <w:bCs/>
          <w:color w:val="auto"/>
          <w:sz w:val="24"/>
          <w:szCs w:val="24"/>
        </w:rPr>
        <w:t>如违反以上承诺，我公司愿承担一切法律责任。</w:t>
      </w:r>
    </w:p>
    <w:p>
      <w:pPr>
        <w:pStyle w:val="15"/>
        <w:spacing w:after="0" w:line="360" w:lineRule="auto"/>
        <w:ind w:left="0" w:leftChars="0" w:firstLine="480" w:firstLineChars="200"/>
        <w:jc w:val="both"/>
        <w:rPr>
          <w:bCs/>
          <w:color w:val="auto"/>
          <w:sz w:val="24"/>
          <w:szCs w:val="24"/>
        </w:rPr>
      </w:pPr>
    </w:p>
    <w:p>
      <w:pPr>
        <w:pStyle w:val="15"/>
        <w:spacing w:after="0" w:line="360" w:lineRule="auto"/>
        <w:ind w:left="0" w:leftChars="0"/>
        <w:jc w:val="both"/>
        <w:rPr>
          <w:b/>
          <w:bCs/>
          <w:color w:val="auto"/>
          <w:sz w:val="24"/>
          <w:szCs w:val="24"/>
        </w:rPr>
      </w:pPr>
      <w:r>
        <w:rPr>
          <w:rFonts w:hint="eastAsia"/>
          <w:b/>
          <w:bCs/>
          <w:color w:val="auto"/>
          <w:sz w:val="24"/>
          <w:szCs w:val="24"/>
        </w:rPr>
        <w:t>特此承诺</w:t>
      </w: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spacing w:line="480" w:lineRule="auto"/>
        <w:ind w:firstLine="480" w:firstLineChars="200"/>
        <w:rPr>
          <w:color w:val="auto"/>
          <w:sz w:val="24"/>
        </w:rPr>
      </w:pPr>
      <w:r>
        <w:rPr>
          <w:color w:val="auto"/>
          <w:sz w:val="24"/>
        </w:rPr>
        <w:t xml:space="preserve">                  </w:t>
      </w:r>
      <w:r>
        <w:rPr>
          <w:rFonts w:hint="eastAsia"/>
          <w:color w:val="auto"/>
          <w:sz w:val="24"/>
        </w:rPr>
        <w:t>供应商名称：</w:t>
      </w:r>
      <w:r>
        <w:rPr>
          <w:color w:val="auto"/>
          <w:sz w:val="24"/>
          <w:u w:val="single"/>
        </w:rPr>
        <w:t xml:space="preserve">                             </w:t>
      </w:r>
      <w:r>
        <w:rPr>
          <w:rFonts w:hint="eastAsia"/>
          <w:color w:val="auto"/>
          <w:sz w:val="24"/>
        </w:rPr>
        <w:t>（盖单位公章）</w:t>
      </w:r>
    </w:p>
    <w:p>
      <w:pPr>
        <w:spacing w:line="480" w:lineRule="auto"/>
        <w:ind w:firstLine="480" w:firstLineChars="200"/>
        <w:rPr>
          <w:color w:val="auto"/>
          <w:sz w:val="24"/>
        </w:rPr>
      </w:pPr>
      <w:r>
        <w:rPr>
          <w:color w:val="auto"/>
          <w:sz w:val="24"/>
        </w:rPr>
        <w:t xml:space="preserve">                  </w:t>
      </w:r>
      <w:r>
        <w:rPr>
          <w:rFonts w:hint="eastAsia"/>
          <w:color w:val="auto"/>
          <w:sz w:val="24"/>
        </w:rPr>
        <w:t>法定代表人或授权代表：</w:t>
      </w:r>
      <w:r>
        <w:rPr>
          <w:color w:val="auto"/>
          <w:sz w:val="24"/>
          <w:u w:val="single"/>
        </w:rPr>
        <w:t xml:space="preserve">                   </w:t>
      </w:r>
      <w:r>
        <w:rPr>
          <w:rFonts w:hint="eastAsia"/>
          <w:color w:val="auto"/>
          <w:sz w:val="24"/>
        </w:rPr>
        <w:t>（签字）</w:t>
      </w:r>
    </w:p>
    <w:p>
      <w:pPr>
        <w:pStyle w:val="11"/>
        <w:spacing w:line="360" w:lineRule="auto"/>
        <w:ind w:firstLine="480" w:firstLineChars="200"/>
        <w:jc w:val="both"/>
        <w:rPr>
          <w:bCs/>
          <w:color w:val="auto"/>
        </w:rPr>
      </w:pPr>
      <w:r>
        <w:rPr>
          <w:color w:val="auto"/>
        </w:rPr>
        <w:t xml:space="preserve">                   </w:t>
      </w:r>
      <w:r>
        <w:rPr>
          <w:rFonts w:hint="eastAsia"/>
          <w:color w:val="auto"/>
        </w:rPr>
        <w:t>日</w:t>
      </w:r>
      <w:r>
        <w:rPr>
          <w:color w:val="auto"/>
        </w:rPr>
        <w:t xml:space="preserve">      </w:t>
      </w:r>
      <w:r>
        <w:rPr>
          <w:rFonts w:hint="eastAsia"/>
          <w:color w:val="auto"/>
        </w:rPr>
        <w:t>期：</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widowControl/>
        <w:autoSpaceDE/>
        <w:autoSpaceDN/>
        <w:rPr>
          <w:rFonts w:ascii="黑体" w:hAnsi="黑体" w:eastAsia="黑体"/>
          <w:b/>
          <w:color w:val="auto"/>
          <w:sz w:val="32"/>
          <w:szCs w:val="32"/>
        </w:rPr>
      </w:pPr>
      <w:r>
        <w:rPr>
          <w:rFonts w:ascii="黑体" w:hAnsi="黑体" w:eastAsia="黑体"/>
          <w:b/>
          <w:color w:val="auto"/>
          <w:sz w:val="32"/>
          <w:szCs w:val="32"/>
        </w:rPr>
        <w:br w:type="page"/>
      </w:r>
    </w:p>
    <w:p>
      <w:pPr>
        <w:pStyle w:val="3"/>
        <w:bidi w:val="0"/>
        <w:rPr>
          <w:color w:val="auto"/>
        </w:rPr>
      </w:pPr>
      <w:r>
        <w:rPr>
          <w:rFonts w:hint="eastAsia"/>
          <w:color w:val="auto"/>
        </w:rPr>
        <w:t>七、投标人其他资格、资质性及其他类似效力要求的相关证明材料</w:t>
      </w:r>
    </w:p>
    <w:p>
      <w:pPr>
        <w:pStyle w:val="11"/>
        <w:spacing w:line="360" w:lineRule="auto"/>
        <w:ind w:firstLine="420" w:firstLineChars="200"/>
        <w:jc w:val="both"/>
        <w:rPr>
          <w:color w:val="auto"/>
          <w:sz w:val="21"/>
          <w:szCs w:val="21"/>
        </w:rPr>
      </w:pPr>
      <w:r>
        <w:rPr>
          <w:rFonts w:hint="eastAsia"/>
          <w:color w:val="auto"/>
          <w:sz w:val="21"/>
          <w:szCs w:val="21"/>
        </w:rPr>
        <w:t>（注：投标人应按招标文件第五章相关要求提供佐证材料，有格式要求的从其要求，无格式要求的格式自拟。）</w:t>
      </w: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widowControl/>
        <w:autoSpaceDE/>
        <w:autoSpaceDN/>
        <w:rPr>
          <w:color w:val="auto"/>
          <w:sz w:val="24"/>
          <w:szCs w:val="24"/>
        </w:rPr>
      </w:pPr>
      <w:r>
        <w:rPr>
          <w:color w:val="auto"/>
        </w:rPr>
        <w:br w:type="page"/>
      </w:r>
    </w:p>
    <w:p>
      <w:pPr>
        <w:pStyle w:val="11"/>
        <w:spacing w:line="360" w:lineRule="auto"/>
        <w:jc w:val="both"/>
        <w:rPr>
          <w:color w:val="auto"/>
          <w:sz w:val="29"/>
        </w:rPr>
      </w:pPr>
    </w:p>
    <w:p>
      <w:pPr>
        <w:spacing w:before="50"/>
        <w:ind w:left="6960"/>
        <w:rPr>
          <w:color w:val="auto"/>
          <w:sz w:val="36"/>
        </w:rPr>
      </w:pPr>
      <w:r>
        <w:rPr>
          <w:rFonts w:hint="eastAsia"/>
          <w:color w:val="auto"/>
          <w:sz w:val="36"/>
        </w:rPr>
        <w:t>（正本</w:t>
      </w:r>
      <w:r>
        <w:rPr>
          <w:color w:val="auto"/>
          <w:sz w:val="36"/>
        </w:rPr>
        <w:t>/</w:t>
      </w:r>
      <w:r>
        <w:rPr>
          <w:rFonts w:hint="eastAsia"/>
          <w:color w:val="auto"/>
          <w:sz w:val="36"/>
        </w:rPr>
        <w:t>副本）</w:t>
      </w:r>
    </w:p>
    <w:p>
      <w:pPr>
        <w:pStyle w:val="11"/>
        <w:spacing w:line="360" w:lineRule="auto"/>
        <w:jc w:val="both"/>
        <w:rPr>
          <w:color w:val="auto"/>
          <w:sz w:val="36"/>
        </w:rPr>
      </w:pPr>
    </w:p>
    <w:p>
      <w:pPr>
        <w:pStyle w:val="11"/>
        <w:ind w:firstLine="1566" w:firstLineChars="300"/>
        <w:rPr>
          <w:color w:val="auto"/>
          <w:sz w:val="52"/>
          <w:szCs w:val="52"/>
        </w:rPr>
      </w:pPr>
      <w:r>
        <w:rPr>
          <w:b/>
          <w:color w:val="auto"/>
          <w:sz w:val="52"/>
          <w:szCs w:val="52"/>
          <w:u w:val="single"/>
          <w:lang w:val="en-US"/>
        </w:rPr>
        <w:t xml:space="preserve">                       </w:t>
      </w:r>
      <w:r>
        <w:rPr>
          <w:rFonts w:hint="eastAsia"/>
          <w:b/>
          <w:color w:val="auto"/>
          <w:sz w:val="52"/>
          <w:szCs w:val="52"/>
          <w:lang w:val="en-US"/>
        </w:rPr>
        <w:t>项目</w:t>
      </w:r>
    </w:p>
    <w:p>
      <w:pPr>
        <w:pStyle w:val="11"/>
        <w:spacing w:line="360" w:lineRule="auto"/>
        <w:jc w:val="both"/>
        <w:rPr>
          <w:color w:val="auto"/>
          <w:sz w:val="36"/>
        </w:rPr>
      </w:pPr>
    </w:p>
    <w:p>
      <w:pPr>
        <w:pStyle w:val="11"/>
        <w:spacing w:line="360" w:lineRule="auto"/>
        <w:jc w:val="both"/>
        <w:rPr>
          <w:color w:val="auto"/>
          <w:sz w:val="36"/>
        </w:rPr>
      </w:pPr>
    </w:p>
    <w:p>
      <w:pPr>
        <w:pStyle w:val="11"/>
        <w:spacing w:line="360" w:lineRule="auto"/>
        <w:jc w:val="both"/>
        <w:rPr>
          <w:color w:val="auto"/>
          <w:sz w:val="36"/>
        </w:rPr>
      </w:pPr>
    </w:p>
    <w:p>
      <w:pPr>
        <w:jc w:val="center"/>
        <w:rPr>
          <w:b/>
          <w:color w:val="auto"/>
          <w:sz w:val="96"/>
          <w:szCs w:val="96"/>
        </w:rPr>
      </w:pPr>
      <w:r>
        <w:rPr>
          <w:rFonts w:hint="eastAsia"/>
          <w:b/>
          <w:color w:val="auto"/>
          <w:sz w:val="96"/>
          <w:szCs w:val="96"/>
        </w:rPr>
        <w:t>其他响应文件</w:t>
      </w:r>
    </w:p>
    <w:p>
      <w:pPr>
        <w:pStyle w:val="11"/>
        <w:spacing w:line="360" w:lineRule="auto"/>
        <w:jc w:val="both"/>
        <w:rPr>
          <w:color w:val="auto"/>
          <w:sz w:val="36"/>
        </w:rPr>
      </w:pPr>
    </w:p>
    <w:p>
      <w:pPr>
        <w:pStyle w:val="11"/>
        <w:spacing w:line="360" w:lineRule="auto"/>
        <w:jc w:val="both"/>
        <w:rPr>
          <w:color w:val="auto"/>
          <w:sz w:val="36"/>
        </w:rPr>
      </w:pPr>
    </w:p>
    <w:p>
      <w:pPr>
        <w:pStyle w:val="11"/>
        <w:spacing w:line="360" w:lineRule="auto"/>
        <w:jc w:val="both"/>
        <w:rPr>
          <w:color w:val="auto"/>
          <w:sz w:val="36"/>
        </w:rPr>
      </w:pPr>
    </w:p>
    <w:p>
      <w:pPr>
        <w:pStyle w:val="11"/>
        <w:spacing w:line="360" w:lineRule="auto"/>
        <w:jc w:val="both"/>
        <w:rPr>
          <w:b/>
          <w:color w:val="auto"/>
          <w:sz w:val="32"/>
          <w:szCs w:val="32"/>
        </w:rPr>
      </w:pPr>
      <w:r>
        <w:rPr>
          <w:b/>
          <w:color w:val="auto"/>
          <w:sz w:val="32"/>
          <w:szCs w:val="32"/>
        </w:rPr>
        <w:t xml:space="preserve">    </w:t>
      </w:r>
      <w:r>
        <w:rPr>
          <w:rFonts w:hint="eastAsia"/>
          <w:b/>
          <w:color w:val="auto"/>
          <w:sz w:val="32"/>
          <w:szCs w:val="32"/>
        </w:rPr>
        <w:t>项</w:t>
      </w:r>
      <w:r>
        <w:rPr>
          <w:b/>
          <w:color w:val="auto"/>
          <w:sz w:val="32"/>
          <w:szCs w:val="32"/>
        </w:rPr>
        <w:t xml:space="preserve"> </w:t>
      </w:r>
      <w:r>
        <w:rPr>
          <w:rFonts w:hint="eastAsia"/>
          <w:b/>
          <w:color w:val="auto"/>
          <w:sz w:val="32"/>
          <w:szCs w:val="32"/>
        </w:rPr>
        <w:t>目</w:t>
      </w:r>
      <w:r>
        <w:rPr>
          <w:b/>
          <w:color w:val="auto"/>
          <w:sz w:val="32"/>
          <w:szCs w:val="32"/>
        </w:rPr>
        <w:t xml:space="preserve"> </w:t>
      </w:r>
      <w:r>
        <w:rPr>
          <w:rFonts w:hint="eastAsia"/>
          <w:b/>
          <w:color w:val="auto"/>
          <w:sz w:val="32"/>
          <w:szCs w:val="32"/>
        </w:rPr>
        <w:t>编</w:t>
      </w:r>
      <w:r>
        <w:rPr>
          <w:b/>
          <w:color w:val="auto"/>
          <w:sz w:val="32"/>
          <w:szCs w:val="32"/>
        </w:rPr>
        <w:t xml:space="preserve"> </w:t>
      </w:r>
      <w:r>
        <w:rPr>
          <w:rFonts w:hint="eastAsia"/>
          <w:b/>
          <w:color w:val="auto"/>
          <w:sz w:val="32"/>
          <w:szCs w:val="32"/>
        </w:rPr>
        <w:t>号：</w:t>
      </w:r>
      <w:r>
        <w:rPr>
          <w:b/>
          <w:color w:val="auto"/>
          <w:sz w:val="32"/>
          <w:szCs w:val="32"/>
          <w:u w:val="single"/>
        </w:rPr>
        <w:t xml:space="preserve">                             </w:t>
      </w:r>
    </w:p>
    <w:p>
      <w:pPr>
        <w:pStyle w:val="11"/>
        <w:spacing w:line="360" w:lineRule="auto"/>
        <w:jc w:val="both"/>
        <w:rPr>
          <w:b/>
          <w:color w:val="auto"/>
          <w:sz w:val="32"/>
          <w:szCs w:val="32"/>
        </w:rPr>
      </w:pPr>
      <w:r>
        <w:rPr>
          <w:b/>
          <w:color w:val="auto"/>
          <w:sz w:val="32"/>
          <w:szCs w:val="32"/>
        </w:rPr>
        <w:t xml:space="preserve">    </w:t>
      </w:r>
      <w:r>
        <w:rPr>
          <w:rFonts w:hint="eastAsia"/>
          <w:b/>
          <w:color w:val="auto"/>
          <w:sz w:val="32"/>
          <w:szCs w:val="32"/>
        </w:rPr>
        <w:t>分</w:t>
      </w:r>
      <w:r>
        <w:rPr>
          <w:rFonts w:hint="eastAsia" w:ascii="Times New Roman" w:eastAsia="宋体"/>
          <w:b/>
          <w:color w:val="auto"/>
          <w:sz w:val="32"/>
          <w:szCs w:val="32"/>
          <w:lang w:val="en-US" w:eastAsia="zh-CN"/>
        </w:rPr>
        <w:t xml:space="preserve">      </w:t>
      </w:r>
      <w:r>
        <w:rPr>
          <w:rFonts w:hint="eastAsia"/>
          <w:b/>
          <w:color w:val="auto"/>
          <w:sz w:val="32"/>
          <w:szCs w:val="32"/>
        </w:rPr>
        <w:t>包</w:t>
      </w:r>
      <w:r>
        <w:rPr>
          <w:rFonts w:hint="eastAsia" w:ascii="Times New Roman" w:eastAsia="宋体"/>
          <w:b/>
          <w:color w:val="auto"/>
          <w:sz w:val="32"/>
          <w:szCs w:val="32"/>
          <w:lang w:val="en-US" w:eastAsia="zh-CN"/>
        </w:rPr>
        <w:t xml:space="preserve">    </w:t>
      </w:r>
      <w:r>
        <w:rPr>
          <w:rFonts w:hint="eastAsia"/>
          <w:b/>
          <w:color w:val="auto"/>
          <w:sz w:val="32"/>
          <w:szCs w:val="32"/>
        </w:rPr>
        <w:t>号</w:t>
      </w:r>
      <w:r>
        <w:rPr>
          <w:rFonts w:hint="eastAsia" w:eastAsia="宋体"/>
          <w:b/>
          <w:color w:val="auto"/>
          <w:sz w:val="32"/>
          <w:szCs w:val="32"/>
          <w:lang w:eastAsia="zh-CN"/>
        </w:rPr>
        <w:t>：</w:t>
      </w:r>
      <w:r>
        <w:rPr>
          <w:b/>
          <w:color w:val="auto"/>
          <w:sz w:val="32"/>
          <w:szCs w:val="32"/>
          <w:u w:val="single"/>
        </w:rPr>
        <w:t xml:space="preserve">            </w:t>
      </w:r>
      <w:r>
        <w:rPr>
          <w:rFonts w:hint="eastAsia"/>
          <w:b/>
          <w:color w:val="auto"/>
          <w:sz w:val="32"/>
          <w:szCs w:val="32"/>
          <w:u w:val="single"/>
          <w:lang w:val="en-US" w:eastAsia="zh-CN"/>
        </w:rPr>
        <w:t xml:space="preserve">   </w:t>
      </w:r>
      <w:r>
        <w:rPr>
          <w:b/>
          <w:color w:val="auto"/>
          <w:sz w:val="32"/>
          <w:szCs w:val="32"/>
          <w:u w:val="single"/>
        </w:rPr>
        <w:t xml:space="preserve">              </w:t>
      </w:r>
    </w:p>
    <w:p>
      <w:pPr>
        <w:pStyle w:val="11"/>
        <w:spacing w:line="360" w:lineRule="auto"/>
        <w:ind w:firstLine="643" w:firstLineChars="200"/>
        <w:jc w:val="both"/>
        <w:rPr>
          <w:b/>
          <w:color w:val="auto"/>
          <w:sz w:val="32"/>
          <w:szCs w:val="32"/>
        </w:rPr>
      </w:pPr>
      <w:r>
        <w:rPr>
          <w:rFonts w:hint="eastAsia"/>
          <w:b/>
          <w:color w:val="auto"/>
          <w:sz w:val="32"/>
          <w:szCs w:val="32"/>
        </w:rPr>
        <w:t>投标人名称</w:t>
      </w:r>
      <w:r>
        <w:rPr>
          <w:b/>
          <w:color w:val="auto"/>
          <w:sz w:val="32"/>
          <w:szCs w:val="32"/>
        </w:rPr>
        <w:t xml:space="preserve"> </w:t>
      </w:r>
      <w:r>
        <w:rPr>
          <w:rFonts w:hint="eastAsia"/>
          <w:b/>
          <w:color w:val="auto"/>
          <w:sz w:val="32"/>
          <w:szCs w:val="32"/>
        </w:rPr>
        <w:t>：</w:t>
      </w:r>
      <w:r>
        <w:rPr>
          <w:b/>
          <w:color w:val="auto"/>
          <w:sz w:val="32"/>
          <w:szCs w:val="32"/>
          <w:u w:val="single"/>
        </w:rPr>
        <w:t xml:space="preserve">                             </w:t>
      </w:r>
      <w:r>
        <w:rPr>
          <w:rFonts w:hint="eastAsia"/>
          <w:b/>
          <w:color w:val="auto"/>
          <w:sz w:val="32"/>
          <w:szCs w:val="32"/>
          <w:lang w:val="en-US"/>
        </w:rPr>
        <w:t>（盖单位章）</w:t>
      </w:r>
    </w:p>
    <w:p>
      <w:pPr>
        <w:pStyle w:val="11"/>
        <w:spacing w:line="360" w:lineRule="auto"/>
        <w:jc w:val="both"/>
        <w:rPr>
          <w:color w:val="auto"/>
          <w:sz w:val="32"/>
          <w:szCs w:val="32"/>
        </w:rPr>
      </w:pPr>
      <w:r>
        <w:rPr>
          <w:b/>
          <w:color w:val="auto"/>
          <w:sz w:val="32"/>
          <w:szCs w:val="32"/>
          <w:lang w:val="en-US"/>
        </w:rPr>
        <w:t xml:space="preserve">    </w:t>
      </w:r>
      <w:r>
        <w:rPr>
          <w:rFonts w:hint="eastAsia"/>
          <w:b/>
          <w:color w:val="auto"/>
          <w:sz w:val="32"/>
          <w:szCs w:val="32"/>
          <w:lang w:val="en-US"/>
        </w:rPr>
        <w:t>法定代表人或其委托代理人：</w:t>
      </w:r>
      <w:r>
        <w:rPr>
          <w:b/>
          <w:color w:val="auto"/>
          <w:sz w:val="32"/>
          <w:szCs w:val="32"/>
          <w:u w:val="single"/>
          <w:lang w:val="en-US"/>
        </w:rPr>
        <w:t xml:space="preserve">           </w:t>
      </w:r>
      <w:r>
        <w:rPr>
          <w:rFonts w:hint="eastAsia"/>
          <w:b/>
          <w:color w:val="auto"/>
          <w:sz w:val="32"/>
          <w:szCs w:val="32"/>
          <w:lang w:val="en-US"/>
        </w:rPr>
        <w:t>（签字）</w:t>
      </w:r>
    </w:p>
    <w:p>
      <w:pPr>
        <w:widowControl/>
        <w:autoSpaceDE/>
        <w:autoSpaceDN/>
        <w:spacing w:line="360" w:lineRule="auto"/>
        <w:rPr>
          <w:b/>
          <w:color w:val="auto"/>
          <w:sz w:val="32"/>
          <w:szCs w:val="32"/>
          <w:lang w:val="en-US"/>
        </w:rPr>
      </w:pPr>
      <w:r>
        <w:rPr>
          <w:b/>
          <w:color w:val="auto"/>
          <w:sz w:val="32"/>
          <w:szCs w:val="32"/>
          <w:lang w:val="en-US"/>
        </w:rPr>
        <w:t xml:space="preserve">    </w:t>
      </w:r>
      <w:r>
        <w:rPr>
          <w:rFonts w:hint="eastAsia"/>
          <w:b/>
          <w:color w:val="auto"/>
          <w:sz w:val="32"/>
          <w:szCs w:val="32"/>
          <w:lang w:val="en-US"/>
        </w:rPr>
        <w:t>投</w:t>
      </w:r>
      <w:r>
        <w:rPr>
          <w:b/>
          <w:color w:val="auto"/>
          <w:sz w:val="32"/>
          <w:szCs w:val="32"/>
          <w:lang w:val="en-US"/>
        </w:rPr>
        <w:t xml:space="preserve"> </w:t>
      </w:r>
      <w:r>
        <w:rPr>
          <w:rFonts w:hint="eastAsia"/>
          <w:b/>
          <w:color w:val="auto"/>
          <w:sz w:val="32"/>
          <w:szCs w:val="32"/>
          <w:lang w:val="en-US"/>
        </w:rPr>
        <w:t>标</w:t>
      </w:r>
      <w:r>
        <w:rPr>
          <w:b/>
          <w:color w:val="auto"/>
          <w:sz w:val="32"/>
          <w:szCs w:val="32"/>
          <w:lang w:val="en-US"/>
        </w:rPr>
        <w:t xml:space="preserve"> </w:t>
      </w:r>
      <w:r>
        <w:rPr>
          <w:rFonts w:hint="eastAsia"/>
          <w:b/>
          <w:color w:val="auto"/>
          <w:sz w:val="32"/>
          <w:szCs w:val="32"/>
          <w:lang w:val="en-US"/>
        </w:rPr>
        <w:t>时</w:t>
      </w:r>
      <w:r>
        <w:rPr>
          <w:b/>
          <w:color w:val="auto"/>
          <w:sz w:val="32"/>
          <w:szCs w:val="32"/>
          <w:lang w:val="en-US"/>
        </w:rPr>
        <w:t xml:space="preserve"> </w:t>
      </w:r>
      <w:r>
        <w:rPr>
          <w:rFonts w:hint="eastAsia"/>
          <w:b/>
          <w:color w:val="auto"/>
          <w:sz w:val="32"/>
          <w:szCs w:val="32"/>
          <w:lang w:val="en-US"/>
        </w:rPr>
        <w:t>间：</w:t>
      </w:r>
      <w:r>
        <w:rPr>
          <w:b/>
          <w:color w:val="auto"/>
          <w:sz w:val="32"/>
          <w:szCs w:val="32"/>
          <w:u w:val="single"/>
          <w:lang w:val="en-US"/>
        </w:rPr>
        <w:t xml:space="preserve">     </w:t>
      </w:r>
      <w:r>
        <w:rPr>
          <w:rFonts w:hint="eastAsia"/>
          <w:b/>
          <w:color w:val="auto"/>
          <w:sz w:val="32"/>
          <w:szCs w:val="32"/>
          <w:lang w:val="en-US"/>
        </w:rPr>
        <w:t>年</w:t>
      </w:r>
      <w:r>
        <w:rPr>
          <w:b/>
          <w:color w:val="auto"/>
          <w:sz w:val="32"/>
          <w:szCs w:val="32"/>
          <w:u w:val="single"/>
          <w:lang w:val="en-US"/>
        </w:rPr>
        <w:t xml:space="preserve">    </w:t>
      </w:r>
      <w:r>
        <w:rPr>
          <w:rFonts w:hint="eastAsia"/>
          <w:b/>
          <w:color w:val="auto"/>
          <w:sz w:val="32"/>
          <w:szCs w:val="32"/>
          <w:lang w:val="en-US"/>
        </w:rPr>
        <w:t>月</w:t>
      </w:r>
      <w:r>
        <w:rPr>
          <w:b/>
          <w:color w:val="auto"/>
          <w:sz w:val="32"/>
          <w:szCs w:val="32"/>
          <w:u w:val="single"/>
          <w:lang w:val="en-US"/>
        </w:rPr>
        <w:t xml:space="preserve">    </w:t>
      </w:r>
      <w:r>
        <w:rPr>
          <w:rFonts w:hint="eastAsia"/>
          <w:b/>
          <w:color w:val="auto"/>
          <w:sz w:val="32"/>
          <w:szCs w:val="32"/>
          <w:lang w:val="en-US"/>
        </w:rPr>
        <w:t>日</w:t>
      </w:r>
    </w:p>
    <w:p>
      <w:pPr>
        <w:widowControl/>
        <w:autoSpaceDE/>
        <w:autoSpaceDN/>
        <w:rPr>
          <w:b/>
          <w:color w:val="auto"/>
          <w:sz w:val="32"/>
          <w:szCs w:val="32"/>
          <w:lang w:val="en-US"/>
        </w:rPr>
      </w:pPr>
    </w:p>
    <w:p>
      <w:pPr>
        <w:pStyle w:val="3"/>
        <w:bidi w:val="0"/>
        <w:rPr>
          <w:color w:val="auto"/>
        </w:rPr>
      </w:pPr>
      <w:r>
        <w:rPr>
          <w:color w:val="auto"/>
        </w:rPr>
        <w:br w:type="page"/>
      </w:r>
      <w:r>
        <w:rPr>
          <w:rFonts w:hint="eastAsia"/>
          <w:color w:val="auto"/>
          <w:lang w:val="en-US"/>
        </w:rPr>
        <w:t>一、投标函</w:t>
      </w:r>
    </w:p>
    <w:p>
      <w:pPr>
        <w:spacing w:line="360" w:lineRule="auto"/>
        <w:rPr>
          <w:b/>
          <w:color w:val="auto"/>
          <w:sz w:val="24"/>
        </w:rPr>
      </w:pPr>
      <w:r>
        <w:rPr>
          <w:b/>
          <w:color w:val="auto"/>
          <w:sz w:val="24"/>
          <w:u w:val="single"/>
        </w:rPr>
        <w:t xml:space="preserve">               </w:t>
      </w:r>
      <w:r>
        <w:rPr>
          <w:rFonts w:hint="eastAsia"/>
          <w:b/>
          <w:color w:val="auto"/>
          <w:sz w:val="24"/>
        </w:rPr>
        <w:t>（采购代理机构名称）：</w:t>
      </w:r>
    </w:p>
    <w:p>
      <w:pPr>
        <w:pStyle w:val="11"/>
        <w:spacing w:line="360" w:lineRule="auto"/>
        <w:ind w:firstLine="480" w:firstLineChars="200"/>
        <w:jc w:val="both"/>
        <w:rPr>
          <w:bCs/>
          <w:color w:val="auto"/>
        </w:rPr>
      </w:pPr>
      <w:r>
        <w:rPr>
          <w:rFonts w:hint="eastAsia"/>
          <w:bCs/>
          <w:color w:val="auto"/>
        </w:rPr>
        <w:t>我方全面研究了“</w:t>
      </w:r>
      <w:r>
        <w:rPr>
          <w:bCs/>
          <w:color w:val="auto"/>
          <w:u w:val="single"/>
        </w:rPr>
        <w:t xml:space="preserve">          </w:t>
      </w:r>
      <w:r>
        <w:rPr>
          <w:rFonts w:hint="eastAsia"/>
          <w:bCs/>
          <w:color w:val="auto"/>
          <w:u w:val="none"/>
          <w:lang w:eastAsia="zh-CN"/>
        </w:rPr>
        <w:t>（</w:t>
      </w:r>
      <w:r>
        <w:rPr>
          <w:rFonts w:hint="eastAsia"/>
          <w:bCs/>
          <w:color w:val="auto"/>
          <w:u w:val="none"/>
          <w:lang w:val="en-US" w:eastAsia="zh-CN"/>
        </w:rPr>
        <w:t>项目名称</w:t>
      </w:r>
      <w:r>
        <w:rPr>
          <w:rFonts w:hint="eastAsia"/>
          <w:bCs/>
          <w:color w:val="auto"/>
          <w:u w:val="none"/>
          <w:lang w:eastAsia="zh-CN"/>
        </w:rPr>
        <w:t>）</w:t>
      </w:r>
      <w:r>
        <w:rPr>
          <w:rFonts w:hint="eastAsia"/>
          <w:bCs/>
          <w:color w:val="auto"/>
        </w:rPr>
        <w:t>”（</w:t>
      </w:r>
      <w:r>
        <w:rPr>
          <w:rFonts w:hint="eastAsia"/>
          <w:bCs/>
          <w:color w:val="auto"/>
          <w:lang w:val="en-US" w:eastAsia="zh-CN"/>
        </w:rPr>
        <w:t>项目</w:t>
      </w:r>
      <w:r>
        <w:rPr>
          <w:rFonts w:hint="eastAsia"/>
          <w:bCs/>
          <w:color w:val="auto"/>
        </w:rPr>
        <w:t>编号：</w:t>
      </w:r>
      <w:r>
        <w:rPr>
          <w:bCs/>
          <w:color w:val="auto"/>
          <w:u w:val="single"/>
        </w:rPr>
        <w:t xml:space="preserve">       </w:t>
      </w:r>
      <w:r>
        <w:rPr>
          <w:rFonts w:hint="eastAsia"/>
          <w:bCs/>
          <w:color w:val="auto"/>
        </w:rPr>
        <w:t>）</w:t>
      </w:r>
      <w:r>
        <w:rPr>
          <w:rFonts w:hint="eastAsia"/>
          <w:bCs/>
          <w:color w:val="auto"/>
          <w:u w:val="single"/>
          <w:lang w:val="en-US" w:eastAsia="zh-CN"/>
        </w:rPr>
        <w:t xml:space="preserve">   </w:t>
      </w:r>
      <w:r>
        <w:rPr>
          <w:rFonts w:hint="eastAsia"/>
          <w:bCs/>
          <w:color w:val="auto"/>
          <w:lang w:val="en-US" w:eastAsia="zh-CN"/>
        </w:rPr>
        <w:t>（分包号）</w:t>
      </w:r>
      <w:r>
        <w:rPr>
          <w:rFonts w:hint="eastAsia"/>
          <w:bCs/>
          <w:color w:val="auto"/>
        </w:rPr>
        <w:t>项目，决定参加贵单位组织的本项目的投标。我方授权</w:t>
      </w:r>
      <w:r>
        <w:rPr>
          <w:bCs/>
          <w:color w:val="auto"/>
          <w:u w:val="single"/>
        </w:rPr>
        <w:t xml:space="preserve">     </w:t>
      </w:r>
      <w:r>
        <w:rPr>
          <w:rFonts w:hint="eastAsia"/>
          <w:bCs/>
          <w:color w:val="auto"/>
        </w:rPr>
        <w:t>（姓名、职务）代表我方</w:t>
      </w:r>
      <w:r>
        <w:rPr>
          <w:bCs/>
          <w:color w:val="auto"/>
          <w:u w:val="single"/>
        </w:rPr>
        <w:t xml:space="preserve">           </w:t>
      </w:r>
      <w:r>
        <w:rPr>
          <w:rFonts w:hint="eastAsia"/>
          <w:bCs/>
          <w:color w:val="auto"/>
        </w:rPr>
        <w:t>（投标单位的名称）全权处理本项目投标的有关事宜。</w:t>
      </w:r>
    </w:p>
    <w:p>
      <w:pPr>
        <w:pStyle w:val="11"/>
        <w:spacing w:line="360" w:lineRule="auto"/>
        <w:ind w:firstLine="480" w:firstLineChars="200"/>
        <w:jc w:val="both"/>
        <w:rPr>
          <w:bCs/>
          <w:color w:val="auto"/>
        </w:rPr>
      </w:pPr>
      <w:r>
        <w:rPr>
          <w:rFonts w:hint="eastAsia"/>
          <w:bCs/>
          <w:color w:val="auto"/>
          <w:lang w:val="en-US" w:eastAsia="zh-CN"/>
        </w:rPr>
        <w:t>1</w:t>
      </w:r>
      <w:r>
        <w:rPr>
          <w:rFonts w:hint="eastAsia"/>
          <w:bCs/>
          <w:color w:val="auto"/>
        </w:rPr>
        <w:t>、一旦我方中标，我方将严格履行合同规定的责任和义务。</w:t>
      </w:r>
    </w:p>
    <w:p>
      <w:pPr>
        <w:pStyle w:val="11"/>
        <w:spacing w:line="360" w:lineRule="auto"/>
        <w:ind w:firstLine="480" w:firstLineChars="200"/>
        <w:jc w:val="both"/>
        <w:rPr>
          <w:bCs/>
          <w:color w:val="auto"/>
        </w:rPr>
      </w:pPr>
      <w:r>
        <w:rPr>
          <w:rFonts w:hint="eastAsia"/>
          <w:bCs/>
          <w:color w:val="auto"/>
          <w:lang w:val="en-US" w:eastAsia="zh-CN"/>
        </w:rPr>
        <w:t>2</w:t>
      </w:r>
      <w:r>
        <w:rPr>
          <w:rFonts w:hint="eastAsia"/>
          <w:bCs/>
          <w:color w:val="auto"/>
        </w:rPr>
        <w:t>、我方同意本招标文件依据《四川省政府采购当事人诚信管理办法》（川财采【</w:t>
      </w:r>
      <w:r>
        <w:rPr>
          <w:bCs/>
          <w:color w:val="auto"/>
        </w:rPr>
        <w:t>2015</w:t>
      </w:r>
      <w:r>
        <w:rPr>
          <w:rFonts w:hint="eastAsia"/>
          <w:bCs/>
          <w:color w:val="auto"/>
        </w:rPr>
        <w:t>】</w:t>
      </w:r>
      <w:r>
        <w:rPr>
          <w:bCs/>
          <w:color w:val="auto"/>
        </w:rPr>
        <w:t xml:space="preserve">33 </w:t>
      </w:r>
      <w:r>
        <w:rPr>
          <w:rFonts w:hint="eastAsia"/>
          <w:bCs/>
          <w:color w:val="auto"/>
        </w:rPr>
        <w:t>号文件）对我方可能存在的失信行为进行的惩戒。</w:t>
      </w:r>
    </w:p>
    <w:p>
      <w:pPr>
        <w:pStyle w:val="11"/>
        <w:spacing w:line="360" w:lineRule="auto"/>
        <w:ind w:firstLine="480" w:firstLineChars="200"/>
        <w:jc w:val="both"/>
        <w:rPr>
          <w:bCs/>
          <w:color w:val="auto"/>
        </w:rPr>
      </w:pPr>
      <w:r>
        <w:rPr>
          <w:rFonts w:hint="eastAsia"/>
          <w:bCs/>
          <w:color w:val="auto"/>
          <w:lang w:val="en-US" w:eastAsia="zh-CN"/>
        </w:rPr>
        <w:t>3</w:t>
      </w:r>
      <w:r>
        <w:rPr>
          <w:rFonts w:hint="eastAsia"/>
          <w:bCs/>
          <w:color w:val="auto"/>
        </w:rPr>
        <w:t>、我方为本项目提交的各投标文件正本</w:t>
      </w:r>
      <w:r>
        <w:rPr>
          <w:bCs/>
          <w:color w:val="auto"/>
        </w:rPr>
        <w:t>1</w:t>
      </w:r>
      <w:r>
        <w:rPr>
          <w:rFonts w:hint="eastAsia"/>
          <w:bCs/>
          <w:color w:val="auto"/>
        </w:rPr>
        <w:t>份、副本</w:t>
      </w:r>
      <w:r>
        <w:rPr>
          <w:bCs/>
          <w:color w:val="auto"/>
        </w:rPr>
        <w:t>4</w:t>
      </w:r>
      <w:r>
        <w:rPr>
          <w:rFonts w:hint="eastAsia"/>
          <w:bCs/>
          <w:color w:val="auto"/>
        </w:rPr>
        <w:t>份，电子文档（</w:t>
      </w:r>
      <w:r>
        <w:rPr>
          <w:bCs/>
          <w:color w:val="auto"/>
        </w:rPr>
        <w:t>U</w:t>
      </w:r>
      <w:r>
        <w:rPr>
          <w:rFonts w:hint="eastAsia"/>
          <w:bCs/>
          <w:color w:val="auto"/>
        </w:rPr>
        <w:t>盘）</w:t>
      </w:r>
      <w:r>
        <w:rPr>
          <w:bCs/>
          <w:color w:val="auto"/>
        </w:rPr>
        <w:t>1</w:t>
      </w:r>
      <w:r>
        <w:rPr>
          <w:rFonts w:hint="eastAsia"/>
          <w:bCs/>
          <w:color w:val="auto"/>
        </w:rPr>
        <w:t>份，用于开标唱标的“开标一览表”</w:t>
      </w:r>
      <w:r>
        <w:rPr>
          <w:bCs/>
          <w:color w:val="auto"/>
        </w:rPr>
        <w:t>1</w:t>
      </w:r>
      <w:r>
        <w:rPr>
          <w:rFonts w:hint="eastAsia"/>
          <w:bCs/>
          <w:color w:val="auto"/>
        </w:rPr>
        <w:t>份。</w:t>
      </w:r>
    </w:p>
    <w:p>
      <w:pPr>
        <w:pStyle w:val="11"/>
        <w:spacing w:line="360" w:lineRule="auto"/>
        <w:ind w:firstLine="480" w:firstLineChars="200"/>
        <w:jc w:val="both"/>
        <w:rPr>
          <w:bCs/>
          <w:color w:val="auto"/>
        </w:rPr>
      </w:pPr>
      <w:r>
        <w:rPr>
          <w:rFonts w:hint="eastAsia"/>
          <w:bCs/>
          <w:color w:val="auto"/>
          <w:lang w:val="en-US" w:eastAsia="zh-CN"/>
        </w:rPr>
        <w:t>4</w:t>
      </w:r>
      <w:r>
        <w:rPr>
          <w:rFonts w:hint="eastAsia"/>
          <w:bCs/>
          <w:color w:val="auto"/>
        </w:rPr>
        <w:t>、我方同意本次招标的投标有效期为开标后</w:t>
      </w:r>
      <w:r>
        <w:rPr>
          <w:bCs/>
          <w:color w:val="auto"/>
          <w:u w:val="single"/>
        </w:rPr>
        <w:t xml:space="preserve">     </w:t>
      </w:r>
      <w:r>
        <w:rPr>
          <w:rFonts w:hint="eastAsia"/>
          <w:bCs/>
          <w:color w:val="auto"/>
        </w:rPr>
        <w:t>天。</w:t>
      </w:r>
    </w:p>
    <w:p>
      <w:pPr>
        <w:pStyle w:val="11"/>
        <w:spacing w:line="360" w:lineRule="auto"/>
        <w:ind w:firstLine="480" w:firstLineChars="200"/>
        <w:jc w:val="both"/>
        <w:rPr>
          <w:bCs/>
          <w:color w:val="auto"/>
        </w:rPr>
      </w:pPr>
      <w:r>
        <w:rPr>
          <w:rFonts w:hint="eastAsia"/>
          <w:bCs/>
          <w:color w:val="auto"/>
          <w:lang w:val="en-US" w:eastAsia="zh-CN"/>
        </w:rPr>
        <w:t>5</w:t>
      </w:r>
      <w:r>
        <w:rPr>
          <w:rFonts w:hint="eastAsia"/>
          <w:bCs/>
          <w:color w:val="auto"/>
        </w:rPr>
        <w:t>、我方愿意提供贵中心可能另外要求的，与投标有关的文件资料，并保证我方已提供和将要提供的文件资料是真实、准确的。</w:t>
      </w: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spacing w:line="480" w:lineRule="auto"/>
        <w:ind w:firstLine="480" w:firstLineChars="200"/>
        <w:rPr>
          <w:color w:val="auto"/>
          <w:sz w:val="24"/>
        </w:rPr>
      </w:pPr>
      <w:r>
        <w:rPr>
          <w:rFonts w:hint="eastAsia"/>
          <w:color w:val="auto"/>
          <w:sz w:val="24"/>
        </w:rPr>
        <w:t>供应商名称：</w:t>
      </w:r>
      <w:r>
        <w:rPr>
          <w:color w:val="auto"/>
          <w:sz w:val="24"/>
          <w:u w:val="single"/>
        </w:rPr>
        <w:t xml:space="preserve">                             </w:t>
      </w:r>
      <w:r>
        <w:rPr>
          <w:rFonts w:hint="eastAsia"/>
          <w:color w:val="auto"/>
          <w:sz w:val="24"/>
        </w:rPr>
        <w:t>（盖单位公章）</w:t>
      </w:r>
    </w:p>
    <w:p>
      <w:pPr>
        <w:spacing w:line="480" w:lineRule="auto"/>
        <w:ind w:firstLine="480" w:firstLineChars="200"/>
        <w:rPr>
          <w:color w:val="auto"/>
          <w:sz w:val="24"/>
        </w:rPr>
      </w:pPr>
      <w:r>
        <w:rPr>
          <w:rFonts w:hint="eastAsia"/>
          <w:color w:val="auto"/>
          <w:sz w:val="24"/>
        </w:rPr>
        <w:t>法定代表人或授权代表：</w:t>
      </w:r>
      <w:r>
        <w:rPr>
          <w:color w:val="auto"/>
          <w:sz w:val="24"/>
          <w:u w:val="single"/>
        </w:rPr>
        <w:t xml:space="preserve">                   </w:t>
      </w:r>
      <w:r>
        <w:rPr>
          <w:rFonts w:hint="eastAsia"/>
          <w:color w:val="auto"/>
          <w:sz w:val="24"/>
        </w:rPr>
        <w:t>（签字）</w:t>
      </w:r>
    </w:p>
    <w:p>
      <w:pPr>
        <w:spacing w:line="480" w:lineRule="auto"/>
        <w:ind w:firstLine="480" w:firstLineChars="200"/>
        <w:rPr>
          <w:color w:val="auto"/>
          <w:sz w:val="24"/>
        </w:rPr>
      </w:pPr>
      <w:r>
        <w:rPr>
          <w:rFonts w:hint="eastAsia"/>
          <w:color w:val="auto"/>
          <w:sz w:val="24"/>
        </w:rPr>
        <w:t>日</w:t>
      </w:r>
      <w:r>
        <w:rPr>
          <w:color w:val="auto"/>
          <w:sz w:val="24"/>
        </w:rPr>
        <w:t xml:space="preserve">      </w:t>
      </w:r>
      <w:r>
        <w:rPr>
          <w:rFonts w:hint="eastAsia"/>
          <w:color w:val="auto"/>
          <w:sz w:val="24"/>
        </w:rPr>
        <w:t>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widowControl/>
        <w:autoSpaceDE/>
        <w:autoSpaceDN/>
        <w:rPr>
          <w:color w:val="auto"/>
          <w:sz w:val="24"/>
          <w:szCs w:val="24"/>
        </w:rPr>
      </w:pPr>
      <w:r>
        <w:rPr>
          <w:color w:val="auto"/>
        </w:rPr>
        <w:br w:type="page"/>
      </w:r>
    </w:p>
    <w:p>
      <w:pPr>
        <w:pStyle w:val="3"/>
        <w:bidi w:val="0"/>
        <w:rPr>
          <w:rFonts w:hint="eastAsia" w:eastAsia="宋体"/>
          <w:color w:val="auto"/>
          <w:lang w:val="en-US" w:eastAsia="zh-CN"/>
        </w:rPr>
      </w:pPr>
      <w:r>
        <w:rPr>
          <w:rFonts w:hint="eastAsia"/>
          <w:color w:val="auto"/>
          <w:lang w:val="en-US"/>
        </w:rPr>
        <w:t>二、开标一览表</w:t>
      </w:r>
      <w:r>
        <w:rPr>
          <w:rFonts w:hint="eastAsia"/>
          <w:color w:val="auto"/>
          <w:lang w:val="en-US" w:eastAsia="zh-CN"/>
        </w:rPr>
        <w:t>（最终报价）</w:t>
      </w:r>
    </w:p>
    <w:p>
      <w:pPr>
        <w:spacing w:line="360" w:lineRule="auto"/>
        <w:ind w:firstLine="480" w:firstLineChars="200"/>
        <w:rPr>
          <w:rFonts w:hint="eastAsia" w:eastAsia="宋体"/>
          <w:color w:val="auto"/>
          <w:sz w:val="30"/>
          <w:lang w:val="en-US" w:eastAsia="zh-CN"/>
        </w:rPr>
      </w:pPr>
      <w:r>
        <w:rPr>
          <w:rFonts w:hint="eastAsia"/>
          <w:color w:val="auto"/>
          <w:sz w:val="24"/>
        </w:rPr>
        <w:t>项目名称：</w:t>
      </w:r>
      <w:r>
        <w:rPr>
          <w:color w:val="auto"/>
          <w:sz w:val="24"/>
          <w:u w:val="single"/>
        </w:rPr>
        <w:t xml:space="preserve">                        </w:t>
      </w:r>
      <w:r>
        <w:rPr>
          <w:rFonts w:hint="eastAsia"/>
          <w:color w:val="auto"/>
          <w:sz w:val="24"/>
        </w:rPr>
        <w:t>项目编号：</w:t>
      </w:r>
      <w:r>
        <w:rPr>
          <w:color w:val="auto"/>
          <w:sz w:val="24"/>
          <w:u w:val="single"/>
        </w:rPr>
        <w:t xml:space="preserve">               </w:t>
      </w:r>
    </w:p>
    <w:tbl>
      <w:tblPr>
        <w:tblStyle w:val="2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176"/>
        <w:gridCol w:w="408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33" w:type="dxa"/>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序号</w:t>
            </w:r>
          </w:p>
        </w:tc>
        <w:tc>
          <w:tcPr>
            <w:tcW w:w="2176" w:type="dxa"/>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eastAsia="宋体"/>
                <w:color w:val="auto"/>
                <w:sz w:val="24"/>
                <w:szCs w:val="24"/>
                <w:vertAlign w:val="baseline"/>
                <w:lang w:val="en-US" w:eastAsia="zh-CN"/>
              </w:rPr>
            </w:pPr>
            <w:r>
              <w:rPr>
                <w:rFonts w:hint="eastAsia" w:eastAsia="宋体"/>
                <w:color w:val="auto"/>
                <w:sz w:val="24"/>
                <w:szCs w:val="24"/>
                <w:vertAlign w:val="baseline"/>
                <w:lang w:val="en-US" w:eastAsia="zh-CN"/>
              </w:rPr>
              <w:t>分包号</w:t>
            </w:r>
          </w:p>
        </w:tc>
        <w:tc>
          <w:tcPr>
            <w:tcW w:w="4085" w:type="dxa"/>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报价（下浮百分比）</w:t>
            </w:r>
          </w:p>
        </w:tc>
        <w:tc>
          <w:tcPr>
            <w:tcW w:w="1423" w:type="dxa"/>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433" w:type="dxa"/>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color w:val="auto"/>
                <w:sz w:val="24"/>
                <w:szCs w:val="24"/>
                <w:vertAlign w:val="baseline"/>
                <w:lang w:val="en-US" w:eastAsia="zh-CN"/>
              </w:rPr>
            </w:pPr>
            <w:r>
              <w:rPr>
                <w:rFonts w:hint="eastAsia"/>
                <w:color w:val="auto"/>
                <w:sz w:val="24"/>
                <w:szCs w:val="24"/>
                <w:vertAlign w:val="baseline"/>
                <w:lang w:val="en-US" w:eastAsia="zh-CN"/>
              </w:rPr>
              <w:t>1</w:t>
            </w:r>
          </w:p>
        </w:tc>
        <w:tc>
          <w:tcPr>
            <w:tcW w:w="2176" w:type="dxa"/>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color w:val="auto"/>
                <w:sz w:val="24"/>
                <w:szCs w:val="24"/>
                <w:vertAlign w:val="baseline"/>
              </w:rPr>
            </w:pPr>
          </w:p>
        </w:tc>
        <w:tc>
          <w:tcPr>
            <w:tcW w:w="4085" w:type="dxa"/>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eastAsia="宋体"/>
                <w:color w:val="auto"/>
                <w:sz w:val="24"/>
                <w:szCs w:val="24"/>
                <w:vertAlign w:val="baseline"/>
                <w:lang w:val="en-US" w:eastAsia="zh-CN"/>
              </w:rPr>
            </w:pPr>
            <w:r>
              <w:rPr>
                <w:rFonts w:hint="eastAsia"/>
                <w:color w:val="auto"/>
                <w:sz w:val="24"/>
                <w:szCs w:val="24"/>
                <w:u w:val="single"/>
                <w:vertAlign w:val="baseline"/>
                <w:lang w:val="en-US" w:eastAsia="zh-CN"/>
              </w:rPr>
              <w:t xml:space="preserve">      </w:t>
            </w:r>
            <w:r>
              <w:rPr>
                <w:rFonts w:hint="eastAsia"/>
                <w:color w:val="auto"/>
                <w:sz w:val="24"/>
                <w:szCs w:val="24"/>
                <w:vertAlign w:val="baseline"/>
                <w:lang w:val="en-US" w:eastAsia="zh-CN"/>
              </w:rPr>
              <w:t>%</w:t>
            </w:r>
          </w:p>
        </w:tc>
        <w:tc>
          <w:tcPr>
            <w:tcW w:w="1423" w:type="dxa"/>
            <w:vAlign w:val="center"/>
          </w:tcPr>
          <w:p>
            <w:pPr>
              <w:pStyle w:val="11"/>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color w:val="auto"/>
                <w:sz w:val="24"/>
                <w:szCs w:val="24"/>
                <w:vertAlign w:val="baseline"/>
              </w:rPr>
            </w:pPr>
          </w:p>
        </w:tc>
      </w:tr>
    </w:tbl>
    <w:p>
      <w:pPr>
        <w:pStyle w:val="11"/>
        <w:spacing w:line="360" w:lineRule="auto"/>
        <w:ind w:firstLine="600" w:firstLineChars="200"/>
        <w:jc w:val="both"/>
        <w:rPr>
          <w:color w:val="auto"/>
          <w:sz w:val="30"/>
        </w:rPr>
      </w:pPr>
    </w:p>
    <w:p>
      <w:pPr>
        <w:spacing w:line="360" w:lineRule="auto"/>
        <w:ind w:firstLine="420" w:firstLineChars="200"/>
        <w:rPr>
          <w:color w:val="auto"/>
          <w:sz w:val="21"/>
          <w:szCs w:val="21"/>
        </w:rPr>
      </w:pPr>
      <w:r>
        <w:rPr>
          <w:rFonts w:hint="eastAsia"/>
          <w:color w:val="auto"/>
          <w:sz w:val="21"/>
          <w:szCs w:val="21"/>
        </w:rPr>
        <w:t>注：</w:t>
      </w:r>
    </w:p>
    <w:p>
      <w:pPr>
        <w:spacing w:line="360" w:lineRule="auto"/>
        <w:ind w:firstLine="480" w:firstLineChars="200"/>
        <w:jc w:val="both"/>
        <w:rPr>
          <w:color w:val="auto"/>
          <w:szCs w:val="21"/>
        </w:rPr>
      </w:pPr>
      <w:r>
        <w:rPr>
          <w:color w:val="auto"/>
          <w:szCs w:val="21"/>
          <w:lang w:val="en-US"/>
        </w:rPr>
        <w:t>1.</w:t>
      </w:r>
      <w:r>
        <w:rPr>
          <w:rFonts w:hint="eastAsia"/>
          <w:color w:val="auto"/>
          <w:szCs w:val="21"/>
        </w:rPr>
        <w:t>报价是供应商响应</w:t>
      </w:r>
      <w:r>
        <w:rPr>
          <w:rFonts w:hint="eastAsia"/>
          <w:color w:val="auto"/>
          <w:szCs w:val="21"/>
          <w:lang w:eastAsia="zh-CN"/>
        </w:rPr>
        <w:t>招标</w:t>
      </w:r>
      <w:r>
        <w:rPr>
          <w:rFonts w:hint="eastAsia"/>
          <w:color w:val="auto"/>
          <w:szCs w:val="21"/>
        </w:rPr>
        <w:t>文件项目要求的全部工作内容的价格体现，包括供应商完成本项目所需的一切费用。</w:t>
      </w:r>
    </w:p>
    <w:p>
      <w:pPr>
        <w:spacing w:line="360" w:lineRule="auto"/>
        <w:ind w:firstLine="480" w:firstLineChars="200"/>
        <w:jc w:val="both"/>
        <w:rPr>
          <w:color w:val="auto"/>
          <w:szCs w:val="21"/>
          <w:lang w:val="en-US"/>
        </w:rPr>
      </w:pPr>
      <w:r>
        <w:rPr>
          <w:color w:val="auto"/>
          <w:szCs w:val="21"/>
          <w:lang w:val="en-US"/>
        </w:rPr>
        <w:t>2.</w:t>
      </w:r>
      <w:r>
        <w:rPr>
          <w:rFonts w:hint="eastAsia"/>
          <w:color w:val="auto"/>
          <w:szCs w:val="21"/>
          <w:lang w:val="en-US"/>
        </w:rPr>
        <w:t>投标人的报价即优惠率，将作为履约价格的依据。</w:t>
      </w:r>
    </w:p>
    <w:p>
      <w:pPr>
        <w:spacing w:line="360" w:lineRule="auto"/>
        <w:ind w:firstLine="480" w:firstLineChars="200"/>
        <w:jc w:val="both"/>
        <w:rPr>
          <w:color w:val="auto"/>
          <w:szCs w:val="21"/>
        </w:rPr>
      </w:pPr>
      <w:r>
        <w:rPr>
          <w:rFonts w:hint="eastAsia"/>
          <w:color w:val="auto"/>
          <w:szCs w:val="21"/>
          <w:lang w:val="en-US" w:eastAsia="zh-CN"/>
        </w:rPr>
        <w:t>3.</w:t>
      </w:r>
      <w:r>
        <w:rPr>
          <w:rFonts w:hint="eastAsia"/>
          <w:color w:val="auto"/>
          <w:szCs w:val="21"/>
        </w:rPr>
        <w:t>本表报价</w:t>
      </w:r>
      <w:r>
        <w:rPr>
          <w:rFonts w:hint="eastAsia"/>
          <w:color w:val="auto"/>
          <w:szCs w:val="21"/>
          <w:lang w:val="en-US" w:eastAsia="zh-CN"/>
        </w:rPr>
        <w:t>保留二位小数</w:t>
      </w:r>
      <w:r>
        <w:rPr>
          <w:rFonts w:hint="eastAsia"/>
          <w:color w:val="auto"/>
          <w:szCs w:val="21"/>
        </w:rPr>
        <w:t>。</w:t>
      </w:r>
    </w:p>
    <w:p>
      <w:pPr>
        <w:spacing w:line="360" w:lineRule="auto"/>
        <w:ind w:firstLine="480" w:firstLineChars="200"/>
        <w:jc w:val="both"/>
        <w:rPr>
          <w:color w:val="auto"/>
          <w:szCs w:val="21"/>
        </w:rPr>
      </w:pPr>
      <w:r>
        <w:rPr>
          <w:rFonts w:hint="eastAsia"/>
          <w:color w:val="auto"/>
          <w:szCs w:val="21"/>
          <w:lang w:val="en-US" w:eastAsia="zh-CN"/>
        </w:rPr>
        <w:t>4</w:t>
      </w:r>
      <w:r>
        <w:rPr>
          <w:color w:val="auto"/>
          <w:szCs w:val="21"/>
          <w:lang w:val="en-US"/>
        </w:rPr>
        <w:t>.</w:t>
      </w:r>
      <w:r>
        <w:rPr>
          <w:rFonts w:hint="eastAsia"/>
          <w:color w:val="auto"/>
          <w:szCs w:val="21"/>
        </w:rPr>
        <w:t>“报价表”每页均需由法定代表人或授权代表签字并盖供应商印章。</w:t>
      </w:r>
    </w:p>
    <w:p>
      <w:pPr>
        <w:spacing w:line="360" w:lineRule="auto"/>
        <w:ind w:firstLine="480" w:firstLineChars="200"/>
        <w:jc w:val="both"/>
        <w:rPr>
          <w:color w:val="auto"/>
          <w:szCs w:val="21"/>
        </w:rPr>
      </w:pPr>
      <w:r>
        <w:rPr>
          <w:rFonts w:hint="eastAsia"/>
          <w:color w:val="auto"/>
          <w:szCs w:val="21"/>
          <w:lang w:val="en-US" w:eastAsia="zh-CN"/>
        </w:rPr>
        <w:t>5</w:t>
      </w:r>
      <w:r>
        <w:rPr>
          <w:color w:val="auto"/>
          <w:szCs w:val="21"/>
        </w:rPr>
        <w:t>.</w:t>
      </w:r>
      <w:r>
        <w:rPr>
          <w:rFonts w:hint="eastAsia"/>
          <w:color w:val="auto"/>
          <w:szCs w:val="21"/>
        </w:rPr>
        <w:t>该表必须单独密封封装用于开标时唱标，未单独密封封装的将不予评审。</w:t>
      </w:r>
    </w:p>
    <w:p>
      <w:pPr>
        <w:pStyle w:val="11"/>
        <w:rPr>
          <w:color w:val="auto"/>
        </w:rPr>
      </w:pP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spacing w:line="480" w:lineRule="auto"/>
        <w:ind w:firstLine="480" w:firstLineChars="200"/>
        <w:rPr>
          <w:color w:val="auto"/>
          <w:sz w:val="24"/>
        </w:rPr>
      </w:pPr>
      <w:r>
        <w:rPr>
          <w:rFonts w:hint="eastAsia"/>
          <w:color w:val="auto"/>
          <w:sz w:val="24"/>
        </w:rPr>
        <w:t>供应商名称：</w:t>
      </w:r>
      <w:r>
        <w:rPr>
          <w:color w:val="auto"/>
          <w:sz w:val="24"/>
          <w:u w:val="single"/>
        </w:rPr>
        <w:t xml:space="preserve">                             </w:t>
      </w:r>
      <w:r>
        <w:rPr>
          <w:rFonts w:hint="eastAsia"/>
          <w:color w:val="auto"/>
          <w:sz w:val="24"/>
        </w:rPr>
        <w:t>（盖单位公章）</w:t>
      </w:r>
    </w:p>
    <w:p>
      <w:pPr>
        <w:spacing w:line="480" w:lineRule="auto"/>
        <w:ind w:firstLine="480" w:firstLineChars="200"/>
        <w:rPr>
          <w:color w:val="auto"/>
          <w:sz w:val="24"/>
        </w:rPr>
      </w:pPr>
      <w:r>
        <w:rPr>
          <w:rFonts w:hint="eastAsia"/>
          <w:color w:val="auto"/>
          <w:sz w:val="24"/>
        </w:rPr>
        <w:t>法定代表人或授权代表：</w:t>
      </w:r>
      <w:r>
        <w:rPr>
          <w:color w:val="auto"/>
          <w:sz w:val="24"/>
          <w:u w:val="single"/>
        </w:rPr>
        <w:t xml:space="preserve">                   </w:t>
      </w:r>
      <w:r>
        <w:rPr>
          <w:rFonts w:hint="eastAsia"/>
          <w:color w:val="auto"/>
          <w:sz w:val="24"/>
        </w:rPr>
        <w:t>（签字）</w:t>
      </w:r>
    </w:p>
    <w:p>
      <w:pPr>
        <w:spacing w:line="480" w:lineRule="auto"/>
        <w:ind w:firstLine="480" w:firstLineChars="200"/>
        <w:rPr>
          <w:bCs/>
          <w:color w:val="auto"/>
          <w:sz w:val="24"/>
          <w:szCs w:val="24"/>
        </w:rPr>
      </w:pPr>
      <w:r>
        <w:rPr>
          <w:rFonts w:hint="eastAsia"/>
          <w:color w:val="auto"/>
          <w:sz w:val="24"/>
        </w:rPr>
        <w:t>日</w:t>
      </w:r>
      <w:r>
        <w:rPr>
          <w:color w:val="auto"/>
          <w:sz w:val="24"/>
        </w:rPr>
        <w:t xml:space="preserve">      </w:t>
      </w:r>
      <w:r>
        <w:rPr>
          <w:rFonts w:hint="eastAsia"/>
          <w:color w:val="auto"/>
          <w:sz w:val="24"/>
        </w:rPr>
        <w:t>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pStyle w:val="11"/>
        <w:spacing w:line="360" w:lineRule="auto"/>
        <w:ind w:firstLine="480" w:firstLineChars="200"/>
        <w:jc w:val="both"/>
        <w:rPr>
          <w:bCs/>
          <w:color w:val="auto"/>
        </w:rPr>
      </w:pPr>
    </w:p>
    <w:p>
      <w:pPr>
        <w:pStyle w:val="3"/>
        <w:autoSpaceDE/>
        <w:autoSpaceDN/>
        <w:spacing w:before="260" w:after="260" w:line="240" w:lineRule="atLeast"/>
        <w:jc w:val="center"/>
        <w:rPr>
          <w:rFonts w:ascii="Arial" w:hAnsi="Arial" w:eastAsia="黑体"/>
          <w:color w:val="auto"/>
          <w:kern w:val="2"/>
          <w:lang w:val="en-US"/>
        </w:rPr>
        <w:sectPr>
          <w:headerReference r:id="rId3" w:type="default"/>
          <w:footerReference r:id="rId4" w:type="default"/>
          <w:type w:val="nextColumn"/>
          <w:pgSz w:w="11907" w:h="16840"/>
          <w:pgMar w:top="1134" w:right="1276" w:bottom="1134" w:left="1276" w:header="709" w:footer="709" w:gutter="0"/>
          <w:pgNumType w:fmt="decimal" w:start="1"/>
          <w:cols w:space="425" w:num="1"/>
          <w:docGrid w:linePitch="312" w:charSpace="0"/>
        </w:sectPr>
      </w:pPr>
    </w:p>
    <w:p>
      <w:pPr>
        <w:pStyle w:val="3"/>
        <w:bidi w:val="0"/>
        <w:rPr>
          <w:color w:val="auto"/>
          <w:lang w:val="en-US"/>
        </w:rPr>
      </w:pPr>
      <w:r>
        <w:rPr>
          <w:rFonts w:hint="eastAsia"/>
          <w:color w:val="auto"/>
          <w:lang w:val="en-US"/>
        </w:rPr>
        <w:t>三、技术、服务要求应答表</w:t>
      </w:r>
    </w:p>
    <w:p>
      <w:pPr>
        <w:spacing w:line="360" w:lineRule="auto"/>
        <w:rPr>
          <w:b/>
          <w:color w:val="auto"/>
          <w:sz w:val="20"/>
        </w:rPr>
      </w:pPr>
      <w:r>
        <w:rPr>
          <w:rFonts w:hint="eastAsia"/>
          <w:color w:val="auto"/>
          <w:sz w:val="24"/>
        </w:rPr>
        <w:t>项目名称：</w:t>
      </w:r>
      <w:r>
        <w:rPr>
          <w:color w:val="auto"/>
          <w:sz w:val="24"/>
          <w:u w:val="single"/>
        </w:rPr>
        <w:t xml:space="preserve">                  </w:t>
      </w:r>
      <w:r>
        <w:rPr>
          <w:rFonts w:hint="eastAsia"/>
          <w:color w:val="auto"/>
          <w:sz w:val="24"/>
        </w:rPr>
        <w:t>项目编号：</w:t>
      </w:r>
      <w:r>
        <w:rPr>
          <w:color w:val="auto"/>
          <w:sz w:val="24"/>
          <w:u w:val="single"/>
        </w:rPr>
        <w:t xml:space="preserve">                </w:t>
      </w:r>
      <w:r>
        <w:rPr>
          <w:rFonts w:hint="eastAsia" w:ascii="Times New Roman" w:eastAsia="宋体"/>
          <w:color w:val="auto"/>
          <w:sz w:val="24"/>
          <w:u w:val="none"/>
          <w:lang w:val="en-US" w:eastAsia="zh-CN"/>
        </w:rPr>
        <w:t>分包号：</w:t>
      </w:r>
    </w:p>
    <w:tbl>
      <w:tblPr>
        <w:tblStyle w:val="21"/>
        <w:tblW w:w="9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586"/>
        <w:gridCol w:w="2539"/>
        <w:gridCol w:w="1688"/>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821" w:type="dxa"/>
            <w:vAlign w:val="center"/>
          </w:tcPr>
          <w:p>
            <w:pPr>
              <w:pStyle w:val="53"/>
              <w:jc w:val="center"/>
              <w:rPr>
                <w:rFonts w:cs="宋体"/>
                <w:b/>
                <w:color w:val="auto"/>
                <w:sz w:val="21"/>
                <w:szCs w:val="22"/>
              </w:rPr>
            </w:pPr>
            <w:r>
              <w:rPr>
                <w:rFonts w:hint="eastAsia" w:cs="宋体"/>
                <w:b/>
                <w:color w:val="auto"/>
                <w:sz w:val="21"/>
                <w:szCs w:val="22"/>
              </w:rPr>
              <w:t>序号</w:t>
            </w:r>
          </w:p>
        </w:tc>
        <w:tc>
          <w:tcPr>
            <w:tcW w:w="2586" w:type="dxa"/>
            <w:vAlign w:val="center"/>
          </w:tcPr>
          <w:p>
            <w:pPr>
              <w:pStyle w:val="53"/>
              <w:jc w:val="center"/>
              <w:rPr>
                <w:rFonts w:cs="宋体"/>
                <w:b/>
                <w:color w:val="auto"/>
                <w:sz w:val="21"/>
                <w:szCs w:val="22"/>
              </w:rPr>
            </w:pPr>
            <w:r>
              <w:rPr>
                <w:rFonts w:hint="eastAsia" w:cs="宋体"/>
                <w:b/>
                <w:color w:val="auto"/>
                <w:sz w:val="21"/>
                <w:szCs w:val="22"/>
              </w:rPr>
              <w:t>招标文件要求</w:t>
            </w:r>
          </w:p>
        </w:tc>
        <w:tc>
          <w:tcPr>
            <w:tcW w:w="2539" w:type="dxa"/>
            <w:vAlign w:val="center"/>
          </w:tcPr>
          <w:p>
            <w:pPr>
              <w:pStyle w:val="53"/>
              <w:jc w:val="center"/>
              <w:rPr>
                <w:rFonts w:cs="宋体"/>
                <w:b/>
                <w:color w:val="auto"/>
                <w:sz w:val="21"/>
                <w:szCs w:val="22"/>
              </w:rPr>
            </w:pPr>
            <w:r>
              <w:rPr>
                <w:rFonts w:hint="eastAsia" w:cs="宋体"/>
                <w:b/>
                <w:color w:val="auto"/>
                <w:sz w:val="21"/>
                <w:szCs w:val="22"/>
              </w:rPr>
              <w:t>投标文件响应</w:t>
            </w:r>
          </w:p>
        </w:tc>
        <w:tc>
          <w:tcPr>
            <w:tcW w:w="1688" w:type="dxa"/>
            <w:vAlign w:val="center"/>
          </w:tcPr>
          <w:p>
            <w:pPr>
              <w:pStyle w:val="53"/>
              <w:jc w:val="center"/>
              <w:rPr>
                <w:rFonts w:cs="宋体"/>
                <w:b/>
                <w:color w:val="auto"/>
                <w:sz w:val="21"/>
                <w:szCs w:val="22"/>
              </w:rPr>
            </w:pPr>
            <w:r>
              <w:rPr>
                <w:rFonts w:hint="eastAsia" w:cs="宋体"/>
                <w:b/>
                <w:color w:val="auto"/>
                <w:sz w:val="21"/>
                <w:szCs w:val="22"/>
              </w:rPr>
              <w:t>偏离情况</w:t>
            </w:r>
          </w:p>
        </w:tc>
        <w:tc>
          <w:tcPr>
            <w:tcW w:w="1680" w:type="dxa"/>
            <w:vAlign w:val="center"/>
          </w:tcPr>
          <w:p>
            <w:pPr>
              <w:pStyle w:val="53"/>
              <w:jc w:val="center"/>
              <w:rPr>
                <w:rFonts w:cs="宋体"/>
                <w:b/>
                <w:color w:val="auto"/>
                <w:sz w:val="21"/>
                <w:szCs w:val="22"/>
              </w:rPr>
            </w:pPr>
            <w:r>
              <w:rPr>
                <w:rFonts w:hint="eastAsia" w:cs="宋体"/>
                <w:b/>
                <w:color w:val="auto"/>
                <w:sz w:val="21"/>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3"/>
              <w:jc w:val="center"/>
              <w:rPr>
                <w:rFonts w:ascii="Times New Roman" w:cs="宋体"/>
                <w:color w:val="auto"/>
                <w:sz w:val="22"/>
                <w:szCs w:val="22"/>
              </w:rPr>
            </w:pPr>
          </w:p>
        </w:tc>
        <w:tc>
          <w:tcPr>
            <w:tcW w:w="2586" w:type="dxa"/>
            <w:vAlign w:val="center"/>
          </w:tcPr>
          <w:p>
            <w:pPr>
              <w:pStyle w:val="53"/>
              <w:jc w:val="center"/>
              <w:rPr>
                <w:rFonts w:ascii="Times New Roman" w:cs="宋体"/>
                <w:color w:val="auto"/>
                <w:sz w:val="22"/>
                <w:szCs w:val="22"/>
              </w:rPr>
            </w:pPr>
          </w:p>
        </w:tc>
        <w:tc>
          <w:tcPr>
            <w:tcW w:w="2539" w:type="dxa"/>
            <w:vAlign w:val="center"/>
          </w:tcPr>
          <w:p>
            <w:pPr>
              <w:pStyle w:val="53"/>
              <w:jc w:val="center"/>
              <w:rPr>
                <w:rFonts w:ascii="Times New Roman" w:cs="宋体"/>
                <w:color w:val="auto"/>
                <w:sz w:val="22"/>
                <w:szCs w:val="22"/>
              </w:rPr>
            </w:pPr>
          </w:p>
        </w:tc>
        <w:tc>
          <w:tcPr>
            <w:tcW w:w="1688" w:type="dxa"/>
            <w:vAlign w:val="center"/>
          </w:tcPr>
          <w:p>
            <w:pPr>
              <w:pStyle w:val="53"/>
              <w:jc w:val="center"/>
              <w:rPr>
                <w:rFonts w:ascii="Times New Roman" w:cs="宋体"/>
                <w:color w:val="auto"/>
                <w:sz w:val="22"/>
                <w:szCs w:val="22"/>
              </w:rPr>
            </w:pPr>
          </w:p>
        </w:tc>
        <w:tc>
          <w:tcPr>
            <w:tcW w:w="1680" w:type="dxa"/>
            <w:vAlign w:val="center"/>
          </w:tcPr>
          <w:p>
            <w:pPr>
              <w:pStyle w:val="53"/>
              <w:jc w:val="center"/>
              <w:rPr>
                <w:rFonts w:ascii="Times New Roman"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3"/>
              <w:jc w:val="center"/>
              <w:rPr>
                <w:rFonts w:ascii="Times New Roman" w:cs="宋体"/>
                <w:color w:val="auto"/>
                <w:sz w:val="22"/>
                <w:szCs w:val="22"/>
              </w:rPr>
            </w:pPr>
          </w:p>
        </w:tc>
        <w:tc>
          <w:tcPr>
            <w:tcW w:w="2586" w:type="dxa"/>
            <w:vAlign w:val="center"/>
          </w:tcPr>
          <w:p>
            <w:pPr>
              <w:pStyle w:val="53"/>
              <w:jc w:val="center"/>
              <w:rPr>
                <w:rFonts w:ascii="Times New Roman" w:cs="宋体"/>
                <w:color w:val="auto"/>
                <w:sz w:val="22"/>
                <w:szCs w:val="22"/>
              </w:rPr>
            </w:pPr>
          </w:p>
        </w:tc>
        <w:tc>
          <w:tcPr>
            <w:tcW w:w="2539" w:type="dxa"/>
            <w:vAlign w:val="center"/>
          </w:tcPr>
          <w:p>
            <w:pPr>
              <w:pStyle w:val="53"/>
              <w:jc w:val="center"/>
              <w:rPr>
                <w:rFonts w:ascii="Times New Roman" w:cs="宋体"/>
                <w:color w:val="auto"/>
                <w:sz w:val="22"/>
                <w:szCs w:val="22"/>
              </w:rPr>
            </w:pPr>
          </w:p>
        </w:tc>
        <w:tc>
          <w:tcPr>
            <w:tcW w:w="1688" w:type="dxa"/>
            <w:vAlign w:val="center"/>
          </w:tcPr>
          <w:p>
            <w:pPr>
              <w:pStyle w:val="53"/>
              <w:jc w:val="center"/>
              <w:rPr>
                <w:rFonts w:ascii="Times New Roman" w:cs="宋体"/>
                <w:color w:val="auto"/>
                <w:sz w:val="22"/>
                <w:szCs w:val="22"/>
              </w:rPr>
            </w:pPr>
          </w:p>
        </w:tc>
        <w:tc>
          <w:tcPr>
            <w:tcW w:w="1680" w:type="dxa"/>
            <w:vAlign w:val="center"/>
          </w:tcPr>
          <w:p>
            <w:pPr>
              <w:pStyle w:val="53"/>
              <w:jc w:val="center"/>
              <w:rPr>
                <w:rFonts w:ascii="Times New Roman"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21" w:type="dxa"/>
            <w:vAlign w:val="center"/>
          </w:tcPr>
          <w:p>
            <w:pPr>
              <w:pStyle w:val="53"/>
              <w:jc w:val="center"/>
              <w:rPr>
                <w:rFonts w:ascii="Times New Roman" w:cs="宋体"/>
                <w:color w:val="auto"/>
                <w:sz w:val="22"/>
                <w:szCs w:val="22"/>
              </w:rPr>
            </w:pPr>
          </w:p>
        </w:tc>
        <w:tc>
          <w:tcPr>
            <w:tcW w:w="2586" w:type="dxa"/>
            <w:vAlign w:val="center"/>
          </w:tcPr>
          <w:p>
            <w:pPr>
              <w:pStyle w:val="53"/>
              <w:jc w:val="center"/>
              <w:rPr>
                <w:rFonts w:ascii="Times New Roman" w:cs="宋体"/>
                <w:color w:val="auto"/>
                <w:sz w:val="22"/>
                <w:szCs w:val="22"/>
              </w:rPr>
            </w:pPr>
          </w:p>
        </w:tc>
        <w:tc>
          <w:tcPr>
            <w:tcW w:w="2539" w:type="dxa"/>
            <w:vAlign w:val="center"/>
          </w:tcPr>
          <w:p>
            <w:pPr>
              <w:pStyle w:val="53"/>
              <w:jc w:val="center"/>
              <w:rPr>
                <w:rFonts w:ascii="Times New Roman" w:cs="宋体"/>
                <w:color w:val="auto"/>
                <w:sz w:val="22"/>
                <w:szCs w:val="22"/>
              </w:rPr>
            </w:pPr>
          </w:p>
        </w:tc>
        <w:tc>
          <w:tcPr>
            <w:tcW w:w="1688" w:type="dxa"/>
            <w:vAlign w:val="center"/>
          </w:tcPr>
          <w:p>
            <w:pPr>
              <w:pStyle w:val="53"/>
              <w:jc w:val="center"/>
              <w:rPr>
                <w:rFonts w:ascii="Times New Roman" w:cs="宋体"/>
                <w:color w:val="auto"/>
                <w:sz w:val="22"/>
                <w:szCs w:val="22"/>
              </w:rPr>
            </w:pPr>
          </w:p>
        </w:tc>
        <w:tc>
          <w:tcPr>
            <w:tcW w:w="1680" w:type="dxa"/>
            <w:vAlign w:val="center"/>
          </w:tcPr>
          <w:p>
            <w:pPr>
              <w:pStyle w:val="53"/>
              <w:jc w:val="center"/>
              <w:rPr>
                <w:rFonts w:ascii="Times New Roman"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3"/>
              <w:jc w:val="center"/>
              <w:rPr>
                <w:rFonts w:ascii="Times New Roman" w:cs="宋体"/>
                <w:color w:val="auto"/>
                <w:sz w:val="22"/>
                <w:szCs w:val="22"/>
              </w:rPr>
            </w:pPr>
          </w:p>
        </w:tc>
        <w:tc>
          <w:tcPr>
            <w:tcW w:w="2586" w:type="dxa"/>
            <w:vAlign w:val="center"/>
          </w:tcPr>
          <w:p>
            <w:pPr>
              <w:pStyle w:val="53"/>
              <w:jc w:val="center"/>
              <w:rPr>
                <w:rFonts w:ascii="Times New Roman" w:cs="宋体"/>
                <w:color w:val="auto"/>
                <w:sz w:val="22"/>
                <w:szCs w:val="22"/>
              </w:rPr>
            </w:pPr>
          </w:p>
        </w:tc>
        <w:tc>
          <w:tcPr>
            <w:tcW w:w="2539" w:type="dxa"/>
            <w:vAlign w:val="center"/>
          </w:tcPr>
          <w:p>
            <w:pPr>
              <w:pStyle w:val="53"/>
              <w:jc w:val="center"/>
              <w:rPr>
                <w:rFonts w:ascii="Times New Roman" w:cs="宋体"/>
                <w:color w:val="auto"/>
                <w:sz w:val="22"/>
                <w:szCs w:val="22"/>
              </w:rPr>
            </w:pPr>
          </w:p>
        </w:tc>
        <w:tc>
          <w:tcPr>
            <w:tcW w:w="1688" w:type="dxa"/>
            <w:vAlign w:val="center"/>
          </w:tcPr>
          <w:p>
            <w:pPr>
              <w:pStyle w:val="53"/>
              <w:jc w:val="center"/>
              <w:rPr>
                <w:rFonts w:ascii="Times New Roman" w:cs="宋体"/>
                <w:color w:val="auto"/>
                <w:sz w:val="22"/>
                <w:szCs w:val="22"/>
              </w:rPr>
            </w:pPr>
          </w:p>
        </w:tc>
        <w:tc>
          <w:tcPr>
            <w:tcW w:w="1680" w:type="dxa"/>
            <w:vAlign w:val="center"/>
          </w:tcPr>
          <w:p>
            <w:pPr>
              <w:pStyle w:val="53"/>
              <w:jc w:val="center"/>
              <w:rPr>
                <w:rFonts w:ascii="Times New Roman"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821" w:type="dxa"/>
            <w:vAlign w:val="center"/>
          </w:tcPr>
          <w:p>
            <w:pPr>
              <w:pStyle w:val="53"/>
              <w:jc w:val="center"/>
              <w:rPr>
                <w:rFonts w:ascii="Times New Roman" w:cs="宋体"/>
                <w:color w:val="auto"/>
                <w:sz w:val="22"/>
                <w:szCs w:val="22"/>
              </w:rPr>
            </w:pPr>
          </w:p>
        </w:tc>
        <w:tc>
          <w:tcPr>
            <w:tcW w:w="2586" w:type="dxa"/>
            <w:vAlign w:val="center"/>
          </w:tcPr>
          <w:p>
            <w:pPr>
              <w:pStyle w:val="53"/>
              <w:jc w:val="center"/>
              <w:rPr>
                <w:rFonts w:ascii="Times New Roman" w:cs="宋体"/>
                <w:color w:val="auto"/>
                <w:sz w:val="22"/>
                <w:szCs w:val="22"/>
              </w:rPr>
            </w:pPr>
          </w:p>
        </w:tc>
        <w:tc>
          <w:tcPr>
            <w:tcW w:w="2539" w:type="dxa"/>
            <w:vAlign w:val="center"/>
          </w:tcPr>
          <w:p>
            <w:pPr>
              <w:pStyle w:val="53"/>
              <w:jc w:val="center"/>
              <w:rPr>
                <w:rFonts w:ascii="Times New Roman" w:cs="宋体"/>
                <w:color w:val="auto"/>
                <w:sz w:val="22"/>
                <w:szCs w:val="22"/>
              </w:rPr>
            </w:pPr>
          </w:p>
        </w:tc>
        <w:tc>
          <w:tcPr>
            <w:tcW w:w="1688" w:type="dxa"/>
            <w:vAlign w:val="center"/>
          </w:tcPr>
          <w:p>
            <w:pPr>
              <w:pStyle w:val="53"/>
              <w:jc w:val="center"/>
              <w:rPr>
                <w:rFonts w:ascii="Times New Roman" w:cs="宋体"/>
                <w:color w:val="auto"/>
                <w:sz w:val="22"/>
                <w:szCs w:val="22"/>
              </w:rPr>
            </w:pPr>
          </w:p>
        </w:tc>
        <w:tc>
          <w:tcPr>
            <w:tcW w:w="1680" w:type="dxa"/>
            <w:vAlign w:val="center"/>
          </w:tcPr>
          <w:p>
            <w:pPr>
              <w:pStyle w:val="53"/>
              <w:jc w:val="center"/>
              <w:rPr>
                <w:rFonts w:ascii="Times New Roman"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821" w:type="dxa"/>
            <w:vAlign w:val="center"/>
          </w:tcPr>
          <w:p>
            <w:pPr>
              <w:pStyle w:val="53"/>
              <w:jc w:val="center"/>
              <w:rPr>
                <w:rFonts w:ascii="Times New Roman" w:cs="宋体"/>
                <w:color w:val="auto"/>
                <w:sz w:val="22"/>
                <w:szCs w:val="22"/>
              </w:rPr>
            </w:pPr>
          </w:p>
        </w:tc>
        <w:tc>
          <w:tcPr>
            <w:tcW w:w="2586" w:type="dxa"/>
            <w:vAlign w:val="center"/>
          </w:tcPr>
          <w:p>
            <w:pPr>
              <w:pStyle w:val="53"/>
              <w:jc w:val="center"/>
              <w:rPr>
                <w:rFonts w:ascii="Times New Roman" w:cs="宋体"/>
                <w:color w:val="auto"/>
                <w:sz w:val="22"/>
                <w:szCs w:val="22"/>
              </w:rPr>
            </w:pPr>
          </w:p>
        </w:tc>
        <w:tc>
          <w:tcPr>
            <w:tcW w:w="2539" w:type="dxa"/>
            <w:vAlign w:val="center"/>
          </w:tcPr>
          <w:p>
            <w:pPr>
              <w:pStyle w:val="53"/>
              <w:jc w:val="center"/>
              <w:rPr>
                <w:rFonts w:ascii="Times New Roman" w:cs="宋体"/>
                <w:color w:val="auto"/>
                <w:sz w:val="22"/>
                <w:szCs w:val="22"/>
              </w:rPr>
            </w:pPr>
          </w:p>
        </w:tc>
        <w:tc>
          <w:tcPr>
            <w:tcW w:w="1688" w:type="dxa"/>
            <w:vAlign w:val="center"/>
          </w:tcPr>
          <w:p>
            <w:pPr>
              <w:pStyle w:val="53"/>
              <w:jc w:val="center"/>
              <w:rPr>
                <w:rFonts w:ascii="Times New Roman" w:cs="宋体"/>
                <w:color w:val="auto"/>
                <w:sz w:val="22"/>
                <w:szCs w:val="22"/>
              </w:rPr>
            </w:pPr>
          </w:p>
        </w:tc>
        <w:tc>
          <w:tcPr>
            <w:tcW w:w="1680" w:type="dxa"/>
            <w:vAlign w:val="center"/>
          </w:tcPr>
          <w:p>
            <w:pPr>
              <w:pStyle w:val="53"/>
              <w:jc w:val="center"/>
              <w:rPr>
                <w:rFonts w:ascii="Times New Roman"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21" w:type="dxa"/>
            <w:vAlign w:val="center"/>
          </w:tcPr>
          <w:p>
            <w:pPr>
              <w:pStyle w:val="53"/>
              <w:jc w:val="center"/>
              <w:rPr>
                <w:rFonts w:ascii="Times New Roman" w:cs="宋体"/>
                <w:color w:val="auto"/>
                <w:sz w:val="22"/>
                <w:szCs w:val="22"/>
              </w:rPr>
            </w:pPr>
          </w:p>
        </w:tc>
        <w:tc>
          <w:tcPr>
            <w:tcW w:w="2586" w:type="dxa"/>
            <w:vAlign w:val="center"/>
          </w:tcPr>
          <w:p>
            <w:pPr>
              <w:pStyle w:val="53"/>
              <w:jc w:val="center"/>
              <w:rPr>
                <w:rFonts w:ascii="Times New Roman" w:cs="宋体"/>
                <w:color w:val="auto"/>
                <w:sz w:val="22"/>
                <w:szCs w:val="22"/>
              </w:rPr>
            </w:pPr>
          </w:p>
        </w:tc>
        <w:tc>
          <w:tcPr>
            <w:tcW w:w="2539" w:type="dxa"/>
            <w:vAlign w:val="center"/>
          </w:tcPr>
          <w:p>
            <w:pPr>
              <w:pStyle w:val="53"/>
              <w:jc w:val="center"/>
              <w:rPr>
                <w:rFonts w:ascii="Times New Roman" w:cs="宋体"/>
                <w:color w:val="auto"/>
                <w:sz w:val="22"/>
                <w:szCs w:val="22"/>
              </w:rPr>
            </w:pPr>
          </w:p>
        </w:tc>
        <w:tc>
          <w:tcPr>
            <w:tcW w:w="1688" w:type="dxa"/>
            <w:vAlign w:val="center"/>
          </w:tcPr>
          <w:p>
            <w:pPr>
              <w:pStyle w:val="53"/>
              <w:jc w:val="center"/>
              <w:rPr>
                <w:rFonts w:ascii="Times New Roman" w:cs="宋体"/>
                <w:color w:val="auto"/>
                <w:sz w:val="22"/>
                <w:szCs w:val="22"/>
              </w:rPr>
            </w:pPr>
          </w:p>
        </w:tc>
        <w:tc>
          <w:tcPr>
            <w:tcW w:w="1680" w:type="dxa"/>
            <w:vAlign w:val="center"/>
          </w:tcPr>
          <w:p>
            <w:pPr>
              <w:pStyle w:val="53"/>
              <w:jc w:val="center"/>
              <w:rPr>
                <w:rFonts w:ascii="Times New Roman" w:cs="宋体"/>
                <w:color w:val="auto"/>
                <w:sz w:val="22"/>
                <w:szCs w:val="22"/>
              </w:rPr>
            </w:pPr>
          </w:p>
        </w:tc>
      </w:tr>
    </w:tbl>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spacing w:line="360" w:lineRule="auto"/>
        <w:ind w:firstLine="420" w:firstLineChars="200"/>
        <w:rPr>
          <w:color w:val="auto"/>
          <w:sz w:val="21"/>
          <w:szCs w:val="21"/>
        </w:rPr>
      </w:pPr>
      <w:r>
        <w:rPr>
          <w:rFonts w:hint="eastAsia"/>
          <w:color w:val="auto"/>
          <w:sz w:val="21"/>
          <w:szCs w:val="21"/>
        </w:rPr>
        <w:t>注：供应商必须据实填写，不得虚假填写，否则将取消其投标或中标资格。</w:t>
      </w: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spacing w:line="480" w:lineRule="auto"/>
        <w:ind w:firstLine="480" w:firstLineChars="200"/>
        <w:rPr>
          <w:color w:val="auto"/>
          <w:sz w:val="24"/>
        </w:rPr>
      </w:pPr>
      <w:r>
        <w:rPr>
          <w:rFonts w:hint="eastAsia"/>
          <w:color w:val="auto"/>
          <w:sz w:val="24"/>
        </w:rPr>
        <w:t>供应商名称：</w:t>
      </w:r>
      <w:r>
        <w:rPr>
          <w:color w:val="auto"/>
          <w:sz w:val="24"/>
          <w:u w:val="single"/>
        </w:rPr>
        <w:t xml:space="preserve">                             </w:t>
      </w:r>
      <w:r>
        <w:rPr>
          <w:rFonts w:hint="eastAsia"/>
          <w:color w:val="auto"/>
          <w:sz w:val="24"/>
        </w:rPr>
        <w:t>（盖单位公章）</w:t>
      </w:r>
    </w:p>
    <w:p>
      <w:pPr>
        <w:spacing w:line="480" w:lineRule="auto"/>
        <w:ind w:firstLine="480" w:firstLineChars="200"/>
        <w:rPr>
          <w:color w:val="auto"/>
          <w:sz w:val="24"/>
        </w:rPr>
      </w:pPr>
      <w:r>
        <w:rPr>
          <w:rFonts w:hint="eastAsia"/>
          <w:color w:val="auto"/>
          <w:sz w:val="24"/>
        </w:rPr>
        <w:t>法定代表人或授权代表：</w:t>
      </w:r>
      <w:r>
        <w:rPr>
          <w:color w:val="auto"/>
          <w:sz w:val="24"/>
          <w:u w:val="single"/>
        </w:rPr>
        <w:t xml:space="preserve">                   </w:t>
      </w:r>
      <w:r>
        <w:rPr>
          <w:rFonts w:hint="eastAsia"/>
          <w:color w:val="auto"/>
          <w:sz w:val="24"/>
        </w:rPr>
        <w:t>（签字）</w:t>
      </w:r>
    </w:p>
    <w:p>
      <w:pPr>
        <w:spacing w:line="480" w:lineRule="auto"/>
        <w:ind w:firstLine="480" w:firstLineChars="200"/>
        <w:rPr>
          <w:bCs/>
          <w:color w:val="auto"/>
          <w:sz w:val="24"/>
          <w:szCs w:val="24"/>
        </w:rPr>
      </w:pPr>
      <w:r>
        <w:rPr>
          <w:rFonts w:hint="eastAsia"/>
          <w:color w:val="auto"/>
          <w:sz w:val="24"/>
        </w:rPr>
        <w:t>日</w:t>
      </w:r>
      <w:r>
        <w:rPr>
          <w:color w:val="auto"/>
          <w:sz w:val="24"/>
        </w:rPr>
        <w:t xml:space="preserve">      </w:t>
      </w:r>
      <w:r>
        <w:rPr>
          <w:rFonts w:hint="eastAsia"/>
          <w:color w:val="auto"/>
          <w:sz w:val="24"/>
        </w:rPr>
        <w:t>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rPr>
          <w:color w:val="auto"/>
          <w:lang w:val="en-US"/>
        </w:rPr>
      </w:pPr>
      <w:r>
        <w:rPr>
          <w:color w:val="auto"/>
          <w:lang w:val="en-US"/>
        </w:rPr>
        <w:br w:type="page"/>
      </w:r>
    </w:p>
    <w:p>
      <w:pPr>
        <w:pStyle w:val="3"/>
        <w:bidi w:val="0"/>
        <w:rPr>
          <w:color w:val="auto"/>
          <w:lang w:val="en-US"/>
        </w:rPr>
      </w:pPr>
      <w:r>
        <w:rPr>
          <w:rFonts w:hint="eastAsia"/>
          <w:color w:val="auto"/>
          <w:lang w:val="en-US"/>
        </w:rPr>
        <w:t>四、商务应答表</w:t>
      </w:r>
    </w:p>
    <w:p>
      <w:pPr>
        <w:spacing w:line="360" w:lineRule="auto"/>
        <w:ind w:firstLine="480" w:firstLineChars="200"/>
        <w:rPr>
          <w:color w:val="auto"/>
          <w:lang w:val="en-US"/>
        </w:rPr>
      </w:pPr>
      <w:r>
        <w:rPr>
          <w:rFonts w:hint="eastAsia"/>
          <w:color w:val="auto"/>
          <w:sz w:val="24"/>
        </w:rPr>
        <w:t>项目名称：</w:t>
      </w:r>
      <w:r>
        <w:rPr>
          <w:color w:val="auto"/>
          <w:sz w:val="24"/>
          <w:u w:val="single"/>
        </w:rPr>
        <w:t xml:space="preserve">                  </w:t>
      </w:r>
      <w:r>
        <w:rPr>
          <w:rFonts w:hint="eastAsia"/>
          <w:color w:val="auto"/>
          <w:sz w:val="24"/>
        </w:rPr>
        <w:t>项目编号：</w:t>
      </w:r>
      <w:r>
        <w:rPr>
          <w:color w:val="auto"/>
          <w:sz w:val="24"/>
          <w:u w:val="single"/>
        </w:rPr>
        <w:t xml:space="preserve">                </w:t>
      </w:r>
      <w:r>
        <w:rPr>
          <w:rFonts w:hint="eastAsia" w:ascii="Times New Roman" w:eastAsia="宋体"/>
          <w:color w:val="auto"/>
          <w:sz w:val="24"/>
          <w:u w:val="none"/>
          <w:lang w:val="en-US" w:eastAsia="zh-CN"/>
        </w:rPr>
        <w:t>分包号：</w:t>
      </w:r>
    </w:p>
    <w:tbl>
      <w:tblPr>
        <w:tblStyle w:val="21"/>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2"/>
        <w:gridCol w:w="2070"/>
        <w:gridCol w:w="2045"/>
        <w:gridCol w:w="2589"/>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442" w:type="dxa"/>
            <w:vAlign w:val="center"/>
          </w:tcPr>
          <w:p>
            <w:pPr>
              <w:pStyle w:val="53"/>
              <w:jc w:val="center"/>
              <w:rPr>
                <w:rFonts w:cs="宋体"/>
                <w:b/>
                <w:color w:val="auto"/>
                <w:sz w:val="21"/>
                <w:szCs w:val="22"/>
              </w:rPr>
            </w:pPr>
            <w:r>
              <w:rPr>
                <w:rFonts w:hint="eastAsia" w:cs="宋体"/>
                <w:b/>
                <w:color w:val="auto"/>
                <w:sz w:val="21"/>
                <w:szCs w:val="22"/>
              </w:rPr>
              <w:t>序号</w:t>
            </w:r>
          </w:p>
        </w:tc>
        <w:tc>
          <w:tcPr>
            <w:tcW w:w="2070" w:type="dxa"/>
            <w:vAlign w:val="center"/>
          </w:tcPr>
          <w:p>
            <w:pPr>
              <w:pStyle w:val="53"/>
              <w:jc w:val="center"/>
              <w:rPr>
                <w:rFonts w:cs="宋体"/>
                <w:b/>
                <w:color w:val="auto"/>
                <w:sz w:val="21"/>
                <w:szCs w:val="22"/>
              </w:rPr>
            </w:pPr>
            <w:r>
              <w:rPr>
                <w:rFonts w:hint="eastAsia" w:cs="宋体"/>
                <w:b/>
                <w:color w:val="auto"/>
                <w:sz w:val="21"/>
                <w:szCs w:val="22"/>
              </w:rPr>
              <w:t>招标要求</w:t>
            </w:r>
          </w:p>
        </w:tc>
        <w:tc>
          <w:tcPr>
            <w:tcW w:w="2045" w:type="dxa"/>
            <w:vAlign w:val="center"/>
          </w:tcPr>
          <w:p>
            <w:pPr>
              <w:pStyle w:val="53"/>
              <w:jc w:val="center"/>
              <w:rPr>
                <w:rFonts w:cs="宋体"/>
                <w:b/>
                <w:color w:val="auto"/>
                <w:sz w:val="21"/>
                <w:szCs w:val="22"/>
              </w:rPr>
            </w:pPr>
            <w:r>
              <w:rPr>
                <w:rFonts w:hint="eastAsia" w:cs="宋体"/>
                <w:b/>
                <w:color w:val="auto"/>
                <w:sz w:val="21"/>
                <w:szCs w:val="22"/>
              </w:rPr>
              <w:t>投标应答</w:t>
            </w:r>
          </w:p>
        </w:tc>
        <w:tc>
          <w:tcPr>
            <w:tcW w:w="2589" w:type="dxa"/>
            <w:vAlign w:val="center"/>
          </w:tcPr>
          <w:p>
            <w:pPr>
              <w:pStyle w:val="53"/>
              <w:jc w:val="center"/>
              <w:rPr>
                <w:rFonts w:cs="宋体"/>
                <w:b/>
                <w:color w:val="auto"/>
                <w:sz w:val="21"/>
                <w:szCs w:val="22"/>
              </w:rPr>
            </w:pPr>
            <w:r>
              <w:rPr>
                <w:rFonts w:hint="eastAsia" w:cs="宋体"/>
                <w:b/>
                <w:color w:val="auto"/>
                <w:sz w:val="21"/>
                <w:szCs w:val="22"/>
              </w:rPr>
              <w:t>偏离情况</w:t>
            </w:r>
          </w:p>
        </w:tc>
        <w:tc>
          <w:tcPr>
            <w:tcW w:w="1391" w:type="dxa"/>
            <w:vAlign w:val="center"/>
          </w:tcPr>
          <w:p>
            <w:pPr>
              <w:pStyle w:val="53"/>
              <w:jc w:val="center"/>
              <w:rPr>
                <w:rFonts w:cs="宋体"/>
                <w:b/>
                <w:color w:val="auto"/>
                <w:sz w:val="21"/>
                <w:szCs w:val="22"/>
              </w:rPr>
            </w:pPr>
            <w:r>
              <w:rPr>
                <w:rFonts w:hint="eastAsia" w:cs="宋体"/>
                <w:b/>
                <w:color w:val="auto"/>
                <w:sz w:val="21"/>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3"/>
              <w:jc w:val="center"/>
              <w:rPr>
                <w:rFonts w:ascii="Times New Roman" w:cs="宋体"/>
                <w:color w:val="auto"/>
                <w:sz w:val="24"/>
                <w:szCs w:val="22"/>
              </w:rPr>
            </w:pPr>
          </w:p>
        </w:tc>
        <w:tc>
          <w:tcPr>
            <w:tcW w:w="2070" w:type="dxa"/>
            <w:vAlign w:val="center"/>
          </w:tcPr>
          <w:p>
            <w:pPr>
              <w:pStyle w:val="53"/>
              <w:jc w:val="center"/>
              <w:rPr>
                <w:rFonts w:ascii="Times New Roman" w:cs="宋体"/>
                <w:color w:val="auto"/>
                <w:sz w:val="24"/>
                <w:szCs w:val="22"/>
              </w:rPr>
            </w:pPr>
          </w:p>
        </w:tc>
        <w:tc>
          <w:tcPr>
            <w:tcW w:w="2045" w:type="dxa"/>
            <w:vAlign w:val="center"/>
          </w:tcPr>
          <w:p>
            <w:pPr>
              <w:pStyle w:val="53"/>
              <w:jc w:val="center"/>
              <w:rPr>
                <w:rFonts w:ascii="Times New Roman" w:cs="宋体"/>
                <w:color w:val="auto"/>
                <w:sz w:val="24"/>
                <w:szCs w:val="22"/>
              </w:rPr>
            </w:pPr>
          </w:p>
        </w:tc>
        <w:tc>
          <w:tcPr>
            <w:tcW w:w="2589" w:type="dxa"/>
            <w:vAlign w:val="center"/>
          </w:tcPr>
          <w:p>
            <w:pPr>
              <w:pStyle w:val="53"/>
              <w:jc w:val="center"/>
              <w:rPr>
                <w:rFonts w:ascii="Times New Roman" w:cs="宋体"/>
                <w:color w:val="auto"/>
                <w:sz w:val="24"/>
                <w:szCs w:val="22"/>
              </w:rPr>
            </w:pPr>
          </w:p>
        </w:tc>
        <w:tc>
          <w:tcPr>
            <w:tcW w:w="1391" w:type="dxa"/>
            <w:vAlign w:val="center"/>
          </w:tcPr>
          <w:p>
            <w:pPr>
              <w:pStyle w:val="53"/>
              <w:jc w:val="center"/>
              <w:rPr>
                <w:rFonts w:ascii="Times New Roman" w:cs="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3"/>
              <w:jc w:val="center"/>
              <w:rPr>
                <w:rFonts w:ascii="Times New Roman" w:cs="宋体"/>
                <w:color w:val="auto"/>
                <w:sz w:val="24"/>
                <w:szCs w:val="22"/>
              </w:rPr>
            </w:pPr>
          </w:p>
        </w:tc>
        <w:tc>
          <w:tcPr>
            <w:tcW w:w="2070" w:type="dxa"/>
            <w:vAlign w:val="center"/>
          </w:tcPr>
          <w:p>
            <w:pPr>
              <w:pStyle w:val="53"/>
              <w:jc w:val="center"/>
              <w:rPr>
                <w:rFonts w:ascii="Times New Roman" w:cs="宋体"/>
                <w:color w:val="auto"/>
                <w:sz w:val="24"/>
                <w:szCs w:val="22"/>
              </w:rPr>
            </w:pPr>
          </w:p>
        </w:tc>
        <w:tc>
          <w:tcPr>
            <w:tcW w:w="2045" w:type="dxa"/>
            <w:vAlign w:val="center"/>
          </w:tcPr>
          <w:p>
            <w:pPr>
              <w:pStyle w:val="53"/>
              <w:jc w:val="center"/>
              <w:rPr>
                <w:rFonts w:ascii="Times New Roman" w:cs="宋体"/>
                <w:color w:val="auto"/>
                <w:sz w:val="24"/>
                <w:szCs w:val="22"/>
              </w:rPr>
            </w:pPr>
          </w:p>
        </w:tc>
        <w:tc>
          <w:tcPr>
            <w:tcW w:w="2589" w:type="dxa"/>
            <w:vAlign w:val="center"/>
          </w:tcPr>
          <w:p>
            <w:pPr>
              <w:pStyle w:val="53"/>
              <w:jc w:val="center"/>
              <w:rPr>
                <w:rFonts w:ascii="Times New Roman" w:cs="宋体"/>
                <w:color w:val="auto"/>
                <w:sz w:val="24"/>
                <w:szCs w:val="22"/>
              </w:rPr>
            </w:pPr>
          </w:p>
        </w:tc>
        <w:tc>
          <w:tcPr>
            <w:tcW w:w="1391" w:type="dxa"/>
            <w:vAlign w:val="center"/>
          </w:tcPr>
          <w:p>
            <w:pPr>
              <w:pStyle w:val="53"/>
              <w:jc w:val="center"/>
              <w:rPr>
                <w:rFonts w:ascii="Times New Roman" w:cs="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1442" w:type="dxa"/>
            <w:vAlign w:val="center"/>
          </w:tcPr>
          <w:p>
            <w:pPr>
              <w:pStyle w:val="53"/>
              <w:jc w:val="center"/>
              <w:rPr>
                <w:rFonts w:ascii="Times New Roman" w:cs="宋体"/>
                <w:color w:val="auto"/>
                <w:sz w:val="24"/>
                <w:szCs w:val="22"/>
              </w:rPr>
            </w:pPr>
          </w:p>
        </w:tc>
        <w:tc>
          <w:tcPr>
            <w:tcW w:w="2070" w:type="dxa"/>
            <w:vAlign w:val="center"/>
          </w:tcPr>
          <w:p>
            <w:pPr>
              <w:pStyle w:val="53"/>
              <w:jc w:val="center"/>
              <w:rPr>
                <w:rFonts w:ascii="Times New Roman" w:cs="宋体"/>
                <w:color w:val="auto"/>
                <w:sz w:val="24"/>
                <w:szCs w:val="22"/>
              </w:rPr>
            </w:pPr>
          </w:p>
        </w:tc>
        <w:tc>
          <w:tcPr>
            <w:tcW w:w="2045" w:type="dxa"/>
            <w:vAlign w:val="center"/>
          </w:tcPr>
          <w:p>
            <w:pPr>
              <w:pStyle w:val="53"/>
              <w:jc w:val="center"/>
              <w:rPr>
                <w:rFonts w:ascii="Times New Roman" w:cs="宋体"/>
                <w:color w:val="auto"/>
                <w:sz w:val="24"/>
                <w:szCs w:val="22"/>
              </w:rPr>
            </w:pPr>
          </w:p>
        </w:tc>
        <w:tc>
          <w:tcPr>
            <w:tcW w:w="2589" w:type="dxa"/>
            <w:vAlign w:val="center"/>
          </w:tcPr>
          <w:p>
            <w:pPr>
              <w:pStyle w:val="53"/>
              <w:jc w:val="center"/>
              <w:rPr>
                <w:rFonts w:ascii="Times New Roman" w:cs="宋体"/>
                <w:color w:val="auto"/>
                <w:sz w:val="24"/>
                <w:szCs w:val="22"/>
              </w:rPr>
            </w:pPr>
          </w:p>
        </w:tc>
        <w:tc>
          <w:tcPr>
            <w:tcW w:w="1391" w:type="dxa"/>
            <w:vAlign w:val="center"/>
          </w:tcPr>
          <w:p>
            <w:pPr>
              <w:pStyle w:val="53"/>
              <w:jc w:val="center"/>
              <w:rPr>
                <w:rFonts w:ascii="Times New Roman" w:cs="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1442" w:type="dxa"/>
            <w:vAlign w:val="center"/>
          </w:tcPr>
          <w:p>
            <w:pPr>
              <w:pStyle w:val="53"/>
              <w:jc w:val="center"/>
              <w:rPr>
                <w:rFonts w:ascii="Times New Roman" w:cs="宋体"/>
                <w:color w:val="auto"/>
                <w:sz w:val="24"/>
                <w:szCs w:val="22"/>
              </w:rPr>
            </w:pPr>
          </w:p>
        </w:tc>
        <w:tc>
          <w:tcPr>
            <w:tcW w:w="2070" w:type="dxa"/>
            <w:vAlign w:val="center"/>
          </w:tcPr>
          <w:p>
            <w:pPr>
              <w:pStyle w:val="53"/>
              <w:jc w:val="center"/>
              <w:rPr>
                <w:rFonts w:ascii="Times New Roman" w:cs="宋体"/>
                <w:color w:val="auto"/>
                <w:sz w:val="24"/>
                <w:szCs w:val="22"/>
              </w:rPr>
            </w:pPr>
          </w:p>
        </w:tc>
        <w:tc>
          <w:tcPr>
            <w:tcW w:w="2045" w:type="dxa"/>
            <w:vAlign w:val="center"/>
          </w:tcPr>
          <w:p>
            <w:pPr>
              <w:pStyle w:val="53"/>
              <w:jc w:val="center"/>
              <w:rPr>
                <w:rFonts w:ascii="Times New Roman" w:cs="宋体"/>
                <w:color w:val="auto"/>
                <w:sz w:val="24"/>
                <w:szCs w:val="22"/>
              </w:rPr>
            </w:pPr>
          </w:p>
        </w:tc>
        <w:tc>
          <w:tcPr>
            <w:tcW w:w="2589" w:type="dxa"/>
            <w:vAlign w:val="center"/>
          </w:tcPr>
          <w:p>
            <w:pPr>
              <w:pStyle w:val="53"/>
              <w:jc w:val="center"/>
              <w:rPr>
                <w:rFonts w:ascii="Times New Roman" w:cs="宋体"/>
                <w:color w:val="auto"/>
                <w:sz w:val="24"/>
                <w:szCs w:val="22"/>
              </w:rPr>
            </w:pPr>
          </w:p>
        </w:tc>
        <w:tc>
          <w:tcPr>
            <w:tcW w:w="1391" w:type="dxa"/>
            <w:vAlign w:val="center"/>
          </w:tcPr>
          <w:p>
            <w:pPr>
              <w:pStyle w:val="53"/>
              <w:jc w:val="center"/>
              <w:rPr>
                <w:rFonts w:ascii="Times New Roman" w:cs="宋体"/>
                <w:color w:val="auto"/>
                <w:sz w:val="24"/>
                <w:szCs w:val="22"/>
              </w:rPr>
            </w:pPr>
          </w:p>
        </w:tc>
      </w:tr>
    </w:tbl>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spacing w:line="360" w:lineRule="auto"/>
        <w:ind w:firstLine="420" w:firstLineChars="200"/>
        <w:rPr>
          <w:color w:val="auto"/>
          <w:sz w:val="21"/>
          <w:szCs w:val="21"/>
        </w:rPr>
      </w:pPr>
      <w:r>
        <w:rPr>
          <w:rFonts w:hint="eastAsia"/>
          <w:color w:val="auto"/>
          <w:sz w:val="21"/>
          <w:szCs w:val="21"/>
        </w:rPr>
        <w:t>注：供应商必须据实填写，不得虚假响应，否则将取消其投标或中标资格。</w:t>
      </w: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pStyle w:val="11"/>
        <w:spacing w:line="360" w:lineRule="auto"/>
        <w:ind w:firstLine="480" w:firstLineChars="200"/>
        <w:jc w:val="both"/>
        <w:rPr>
          <w:bCs/>
          <w:color w:val="auto"/>
        </w:rPr>
      </w:pPr>
    </w:p>
    <w:p>
      <w:pPr>
        <w:spacing w:line="480" w:lineRule="auto"/>
        <w:ind w:firstLine="480" w:firstLineChars="200"/>
        <w:rPr>
          <w:color w:val="auto"/>
          <w:sz w:val="24"/>
        </w:rPr>
      </w:pPr>
      <w:r>
        <w:rPr>
          <w:rFonts w:hint="eastAsia"/>
          <w:color w:val="auto"/>
          <w:sz w:val="24"/>
        </w:rPr>
        <w:t>供应商名称：</w:t>
      </w:r>
      <w:r>
        <w:rPr>
          <w:color w:val="auto"/>
          <w:sz w:val="24"/>
          <w:u w:val="single"/>
        </w:rPr>
        <w:t xml:space="preserve">                             </w:t>
      </w:r>
      <w:r>
        <w:rPr>
          <w:rFonts w:hint="eastAsia"/>
          <w:color w:val="auto"/>
          <w:sz w:val="24"/>
        </w:rPr>
        <w:t>（盖单位公章）</w:t>
      </w:r>
    </w:p>
    <w:p>
      <w:pPr>
        <w:spacing w:line="480" w:lineRule="auto"/>
        <w:ind w:firstLine="480" w:firstLineChars="200"/>
        <w:rPr>
          <w:color w:val="auto"/>
          <w:sz w:val="24"/>
        </w:rPr>
      </w:pPr>
      <w:r>
        <w:rPr>
          <w:rFonts w:hint="eastAsia"/>
          <w:color w:val="auto"/>
          <w:sz w:val="24"/>
        </w:rPr>
        <w:t>法定代表人或授权代表：</w:t>
      </w:r>
      <w:r>
        <w:rPr>
          <w:color w:val="auto"/>
          <w:sz w:val="24"/>
          <w:u w:val="single"/>
        </w:rPr>
        <w:t xml:space="preserve">                   </w:t>
      </w:r>
      <w:r>
        <w:rPr>
          <w:rFonts w:hint="eastAsia"/>
          <w:color w:val="auto"/>
          <w:sz w:val="24"/>
        </w:rPr>
        <w:t>（签字）</w:t>
      </w:r>
    </w:p>
    <w:p>
      <w:pPr>
        <w:spacing w:line="480" w:lineRule="auto"/>
        <w:ind w:firstLine="480" w:firstLineChars="200"/>
        <w:rPr>
          <w:bCs/>
          <w:color w:val="auto"/>
          <w:sz w:val="24"/>
          <w:szCs w:val="24"/>
        </w:rPr>
      </w:pPr>
      <w:r>
        <w:rPr>
          <w:rFonts w:hint="eastAsia"/>
          <w:color w:val="auto"/>
          <w:sz w:val="24"/>
        </w:rPr>
        <w:t>日</w:t>
      </w:r>
      <w:r>
        <w:rPr>
          <w:color w:val="auto"/>
          <w:sz w:val="24"/>
        </w:rPr>
        <w:t xml:space="preserve">      </w:t>
      </w:r>
      <w:r>
        <w:rPr>
          <w:rFonts w:hint="eastAsia"/>
          <w:color w:val="auto"/>
          <w:sz w:val="24"/>
        </w:rPr>
        <w:t>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pStyle w:val="11"/>
        <w:spacing w:line="360" w:lineRule="auto"/>
        <w:ind w:firstLine="480" w:firstLineChars="200"/>
        <w:jc w:val="both"/>
        <w:rPr>
          <w:bCs/>
          <w:color w:val="auto"/>
        </w:rPr>
      </w:pPr>
    </w:p>
    <w:p>
      <w:pPr>
        <w:pStyle w:val="3"/>
        <w:bidi w:val="0"/>
        <w:rPr>
          <w:color w:val="auto"/>
          <w:lang w:val="en-US"/>
        </w:rPr>
      </w:pPr>
      <w:r>
        <w:rPr>
          <w:color w:val="auto"/>
        </w:rPr>
        <w:br w:type="page"/>
      </w:r>
      <w:r>
        <w:rPr>
          <w:rFonts w:hint="eastAsia"/>
          <w:color w:val="auto"/>
          <w:lang w:val="en-US"/>
        </w:rPr>
        <w:t>五、供应商诚信情况承诺函</w:t>
      </w:r>
    </w:p>
    <w:p>
      <w:pPr>
        <w:spacing w:line="360" w:lineRule="auto"/>
        <w:rPr>
          <w:color w:val="auto"/>
        </w:rPr>
      </w:pPr>
      <w:r>
        <w:rPr>
          <w:b/>
          <w:color w:val="auto"/>
          <w:sz w:val="24"/>
          <w:u w:val="single"/>
        </w:rPr>
        <w:t xml:space="preserve">               </w:t>
      </w:r>
      <w:r>
        <w:rPr>
          <w:rFonts w:hint="eastAsia"/>
          <w:b/>
          <w:color w:val="auto"/>
          <w:sz w:val="24"/>
        </w:rPr>
        <w:t>（采购代理机构名称）：</w:t>
      </w:r>
    </w:p>
    <w:p>
      <w:pPr>
        <w:pStyle w:val="11"/>
        <w:spacing w:line="360" w:lineRule="auto"/>
        <w:ind w:firstLine="480" w:firstLineChars="200"/>
        <w:jc w:val="both"/>
        <w:rPr>
          <w:color w:val="auto"/>
        </w:rPr>
      </w:pPr>
      <w:r>
        <w:rPr>
          <w:rFonts w:hint="eastAsia"/>
          <w:color w:val="auto"/>
        </w:rPr>
        <w:t>本单位</w:t>
      </w:r>
      <w:r>
        <w:rPr>
          <w:color w:val="auto"/>
          <w:u w:val="single"/>
        </w:rPr>
        <w:t xml:space="preserve">        </w:t>
      </w:r>
      <w:r>
        <w:rPr>
          <w:rFonts w:hint="eastAsia"/>
          <w:color w:val="auto"/>
        </w:rPr>
        <w:t>（供应商名称）参加</w:t>
      </w:r>
      <w:r>
        <w:rPr>
          <w:color w:val="auto"/>
          <w:u w:val="single"/>
        </w:rPr>
        <w:t xml:space="preserve">                    </w:t>
      </w:r>
      <w:r>
        <w:rPr>
          <w:rFonts w:hint="eastAsia"/>
          <w:color w:val="auto"/>
        </w:rPr>
        <w:t>（项目名称及采购编号）</w:t>
      </w:r>
      <w:r>
        <w:rPr>
          <w:rFonts w:hint="eastAsia"/>
          <w:color w:val="auto"/>
          <w:u w:val="single"/>
          <w:lang w:val="en-US" w:eastAsia="zh-CN"/>
        </w:rPr>
        <w:t xml:space="preserve">   </w:t>
      </w:r>
      <w:r>
        <w:rPr>
          <w:rFonts w:hint="eastAsia"/>
          <w:color w:val="auto"/>
          <w:u w:val="none"/>
          <w:lang w:val="en-US" w:eastAsia="zh-CN"/>
        </w:rPr>
        <w:t>（分包号）</w:t>
      </w:r>
      <w:r>
        <w:rPr>
          <w:rFonts w:hint="eastAsia"/>
          <w:color w:val="auto"/>
        </w:rPr>
        <w:t>的采购活动，现根据《四川省政府采购当事人诚信管理办法》川财采〔</w:t>
      </w:r>
      <w:r>
        <w:rPr>
          <w:color w:val="auto"/>
        </w:rPr>
        <w:t>2015</w:t>
      </w:r>
      <w:r>
        <w:rPr>
          <w:rFonts w:hint="eastAsia"/>
          <w:color w:val="auto"/>
        </w:rPr>
        <w:t>〕</w:t>
      </w:r>
      <w:r>
        <w:rPr>
          <w:color w:val="auto"/>
        </w:rPr>
        <w:t xml:space="preserve">33 </w:t>
      </w:r>
      <w:r>
        <w:rPr>
          <w:rFonts w:hint="eastAsia"/>
          <w:color w:val="auto"/>
        </w:rPr>
        <w:t>号的相关规定，针对本单位的诚信情况作出以下承诺：</w:t>
      </w:r>
    </w:p>
    <w:p>
      <w:pPr>
        <w:pStyle w:val="11"/>
        <w:spacing w:line="360" w:lineRule="auto"/>
        <w:ind w:firstLine="480" w:firstLineChars="200"/>
        <w:jc w:val="both"/>
        <w:rPr>
          <w:color w:val="auto"/>
        </w:rPr>
      </w:pPr>
      <w:r>
        <w:rPr>
          <w:color w:val="auto"/>
        </w:rPr>
        <w:t>1.</w:t>
      </w:r>
      <w:r>
        <w:rPr>
          <w:rFonts w:hint="eastAsia"/>
          <w:color w:val="auto"/>
        </w:rPr>
        <w:t>我单位具有《四川省政府采购当事人诚信管理办法》（川财采</w:t>
      </w:r>
      <w:r>
        <w:rPr>
          <w:color w:val="auto"/>
        </w:rPr>
        <w:t>[2015]33</w:t>
      </w:r>
      <w:r>
        <w:rPr>
          <w:rFonts w:hint="eastAsia"/>
          <w:color w:val="auto"/>
        </w:rPr>
        <w:t>号）所规定的失信行为</w:t>
      </w:r>
      <w:r>
        <w:rPr>
          <w:color w:val="auto"/>
          <w:u w:val="single"/>
        </w:rPr>
        <w:t xml:space="preserve">    </w:t>
      </w:r>
      <w:r>
        <w:rPr>
          <w:rFonts w:hint="eastAsia"/>
          <w:color w:val="auto"/>
        </w:rPr>
        <w:t>次（仅限投标截止当日仍在有效期的次数；填写失信行为的次数时，建议使用大写数字，如零、壹、贰、叁、肆等）；</w:t>
      </w:r>
      <w:r>
        <w:rPr>
          <w:color w:val="auto"/>
        </w:rPr>
        <w:t xml:space="preserve"> </w:t>
      </w:r>
    </w:p>
    <w:p>
      <w:pPr>
        <w:pStyle w:val="11"/>
        <w:spacing w:line="360" w:lineRule="auto"/>
        <w:ind w:firstLine="480" w:firstLineChars="200"/>
        <w:jc w:val="both"/>
        <w:rPr>
          <w:color w:val="auto"/>
        </w:rPr>
      </w:pPr>
      <w:r>
        <w:rPr>
          <w:color w:val="auto"/>
        </w:rPr>
        <w:t>2.</w:t>
      </w:r>
      <w:r>
        <w:rPr>
          <w:rFonts w:hint="eastAsia"/>
          <w:color w:val="auto"/>
        </w:rPr>
        <w:t>我单位对以上填写信息的真实性负责。如有不实，本单位愿承担由此产生的一切法律责任和后果。</w:t>
      </w:r>
    </w:p>
    <w:p>
      <w:pPr>
        <w:pStyle w:val="11"/>
        <w:spacing w:line="360" w:lineRule="auto"/>
        <w:ind w:firstLine="480" w:firstLineChars="200"/>
        <w:jc w:val="both"/>
        <w:rPr>
          <w:color w:val="auto"/>
        </w:rPr>
      </w:pPr>
    </w:p>
    <w:p>
      <w:pPr>
        <w:spacing w:line="360" w:lineRule="auto"/>
        <w:ind w:firstLine="420" w:firstLineChars="200"/>
        <w:rPr>
          <w:color w:val="auto"/>
          <w:sz w:val="21"/>
          <w:szCs w:val="21"/>
        </w:rPr>
      </w:pPr>
      <w:r>
        <w:rPr>
          <w:rFonts w:hint="eastAsia"/>
          <w:color w:val="auto"/>
          <w:sz w:val="21"/>
          <w:szCs w:val="21"/>
        </w:rPr>
        <w:t>注：</w:t>
      </w:r>
    </w:p>
    <w:p>
      <w:pPr>
        <w:spacing w:line="360" w:lineRule="auto"/>
        <w:ind w:firstLine="420" w:firstLineChars="200"/>
        <w:rPr>
          <w:color w:val="auto"/>
          <w:sz w:val="21"/>
          <w:szCs w:val="21"/>
        </w:rPr>
      </w:pPr>
      <w:r>
        <w:rPr>
          <w:color w:val="auto"/>
          <w:sz w:val="21"/>
          <w:szCs w:val="21"/>
        </w:rPr>
        <w:t>1.</w:t>
      </w:r>
      <w:r>
        <w:rPr>
          <w:rFonts w:hint="eastAsia"/>
          <w:color w:val="auto"/>
          <w:sz w:val="21"/>
          <w:szCs w:val="21"/>
        </w:rPr>
        <w:t>本表格式及内容仅供参考，投标人也可提供自己的格式；</w:t>
      </w:r>
    </w:p>
    <w:p>
      <w:pPr>
        <w:spacing w:line="360" w:lineRule="auto"/>
        <w:ind w:firstLine="420" w:firstLineChars="200"/>
        <w:rPr>
          <w:color w:val="auto"/>
          <w:sz w:val="21"/>
          <w:szCs w:val="21"/>
        </w:rPr>
      </w:pPr>
      <w:r>
        <w:rPr>
          <w:color w:val="auto"/>
          <w:sz w:val="21"/>
          <w:szCs w:val="21"/>
        </w:rPr>
        <w:t>2.</w:t>
      </w:r>
      <w:r>
        <w:rPr>
          <w:rFonts w:hint="eastAsia"/>
          <w:color w:val="auto"/>
          <w:sz w:val="21"/>
          <w:szCs w:val="21"/>
        </w:rPr>
        <w:t>投标人存在以上所述失信行为的，将按照第二章投标人须知附表的要求进行处理；</w:t>
      </w:r>
    </w:p>
    <w:p>
      <w:pPr>
        <w:spacing w:line="360" w:lineRule="auto"/>
        <w:ind w:firstLine="420" w:firstLineChars="200"/>
        <w:rPr>
          <w:color w:val="auto"/>
          <w:sz w:val="21"/>
          <w:szCs w:val="21"/>
        </w:rPr>
      </w:pPr>
      <w:r>
        <w:rPr>
          <w:color w:val="auto"/>
          <w:sz w:val="21"/>
          <w:szCs w:val="21"/>
        </w:rPr>
        <w:t>3.</w:t>
      </w:r>
      <w:r>
        <w:rPr>
          <w:rFonts w:hint="eastAsia"/>
          <w:color w:val="auto"/>
          <w:sz w:val="21"/>
          <w:szCs w:val="21"/>
        </w:rPr>
        <w:t>财政部门对采购当事人的失信行为依法进行处罚、处理后，应当在四川政府采购网向社会公告，并记入诚信档案，有效期为</w:t>
      </w:r>
      <w:r>
        <w:rPr>
          <w:color w:val="auto"/>
          <w:sz w:val="21"/>
          <w:szCs w:val="21"/>
        </w:rPr>
        <w:t>1</w:t>
      </w:r>
      <w:r>
        <w:rPr>
          <w:rFonts w:hint="eastAsia"/>
          <w:color w:val="auto"/>
          <w:sz w:val="21"/>
          <w:szCs w:val="21"/>
        </w:rPr>
        <w:t>年。工商部门、税务部门、审判机关及其他有关部门单位认定供应商的失信行为明确了有效期的，不再重复计算。</w:t>
      </w:r>
    </w:p>
    <w:p>
      <w:pPr>
        <w:spacing w:line="360" w:lineRule="auto"/>
        <w:ind w:firstLine="420" w:firstLineChars="200"/>
        <w:rPr>
          <w:color w:val="auto"/>
          <w:sz w:val="21"/>
          <w:szCs w:val="21"/>
        </w:rPr>
      </w:pPr>
      <w:r>
        <w:rPr>
          <w:color w:val="auto"/>
          <w:sz w:val="21"/>
          <w:szCs w:val="21"/>
        </w:rPr>
        <w:t>4.</w:t>
      </w:r>
      <w:r>
        <w:rPr>
          <w:rFonts w:hint="eastAsia"/>
          <w:color w:val="auto"/>
          <w:sz w:val="21"/>
          <w:szCs w:val="21"/>
        </w:rPr>
        <w:t>投标人的失信行为受到行政处罚或司法惩处的，评审时不再对其以价格加成进行惩戒。</w:t>
      </w: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pStyle w:val="11"/>
        <w:spacing w:line="360" w:lineRule="auto"/>
        <w:ind w:firstLine="480" w:firstLineChars="200"/>
        <w:jc w:val="both"/>
        <w:rPr>
          <w:color w:val="auto"/>
        </w:rPr>
      </w:pPr>
    </w:p>
    <w:p>
      <w:pPr>
        <w:spacing w:line="480" w:lineRule="auto"/>
        <w:ind w:firstLine="480" w:firstLineChars="200"/>
        <w:rPr>
          <w:color w:val="auto"/>
          <w:sz w:val="24"/>
        </w:rPr>
      </w:pPr>
      <w:r>
        <w:rPr>
          <w:rFonts w:hint="eastAsia"/>
          <w:color w:val="auto"/>
          <w:sz w:val="24"/>
        </w:rPr>
        <w:t>供应商名称：</w:t>
      </w:r>
      <w:r>
        <w:rPr>
          <w:color w:val="auto"/>
          <w:sz w:val="24"/>
          <w:u w:val="single"/>
        </w:rPr>
        <w:t xml:space="preserve">                             </w:t>
      </w:r>
      <w:r>
        <w:rPr>
          <w:rFonts w:hint="eastAsia"/>
          <w:color w:val="auto"/>
          <w:sz w:val="24"/>
        </w:rPr>
        <w:t>（盖单位公章）</w:t>
      </w:r>
    </w:p>
    <w:p>
      <w:pPr>
        <w:spacing w:line="480" w:lineRule="auto"/>
        <w:ind w:firstLine="480" w:firstLineChars="200"/>
        <w:rPr>
          <w:color w:val="auto"/>
          <w:sz w:val="24"/>
        </w:rPr>
      </w:pPr>
      <w:r>
        <w:rPr>
          <w:rFonts w:hint="eastAsia"/>
          <w:color w:val="auto"/>
          <w:sz w:val="24"/>
        </w:rPr>
        <w:t>法定代表人或授权代表：</w:t>
      </w:r>
      <w:r>
        <w:rPr>
          <w:color w:val="auto"/>
          <w:sz w:val="24"/>
          <w:u w:val="single"/>
        </w:rPr>
        <w:t xml:space="preserve">                   </w:t>
      </w:r>
      <w:r>
        <w:rPr>
          <w:rFonts w:hint="eastAsia"/>
          <w:color w:val="auto"/>
          <w:sz w:val="24"/>
        </w:rPr>
        <w:t>（签字）</w:t>
      </w:r>
    </w:p>
    <w:p>
      <w:pPr>
        <w:spacing w:line="480" w:lineRule="auto"/>
        <w:ind w:firstLine="480" w:firstLineChars="200"/>
        <w:rPr>
          <w:color w:val="auto"/>
          <w:sz w:val="24"/>
          <w:szCs w:val="24"/>
        </w:rPr>
      </w:pPr>
      <w:r>
        <w:rPr>
          <w:rFonts w:hint="eastAsia"/>
          <w:color w:val="auto"/>
          <w:sz w:val="24"/>
        </w:rPr>
        <w:t>日</w:t>
      </w:r>
      <w:r>
        <w:rPr>
          <w:color w:val="auto"/>
          <w:sz w:val="24"/>
        </w:rPr>
        <w:t xml:space="preserve">      </w:t>
      </w:r>
      <w:r>
        <w:rPr>
          <w:rFonts w:hint="eastAsia"/>
          <w:color w:val="auto"/>
          <w:sz w:val="24"/>
        </w:rPr>
        <w:t>期：</w:t>
      </w: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pStyle w:val="3"/>
        <w:bidi w:val="0"/>
        <w:rPr>
          <w:rFonts w:ascii="Arial" w:hAnsi="Arial" w:eastAsia="黑体"/>
          <w:color w:val="auto"/>
          <w:kern w:val="2"/>
          <w:lang w:val="en-US"/>
        </w:rPr>
      </w:pPr>
      <w:r>
        <w:rPr>
          <w:color w:val="auto"/>
        </w:rPr>
        <w:br w:type="page"/>
      </w:r>
      <w:r>
        <w:rPr>
          <w:rFonts w:hint="eastAsia" w:ascii="Arial" w:hAnsi="Arial" w:eastAsia="黑体"/>
          <w:color w:val="auto"/>
          <w:kern w:val="2"/>
          <w:lang w:val="en-US"/>
        </w:rPr>
        <w:t>七、供应商认为需要提供其他材料</w:t>
      </w:r>
    </w:p>
    <w:p>
      <w:pPr>
        <w:spacing w:line="360" w:lineRule="auto"/>
        <w:ind w:firstLine="480" w:firstLineChars="200"/>
        <w:jc w:val="center"/>
        <w:rPr>
          <w:color w:val="auto"/>
          <w:szCs w:val="21"/>
        </w:rPr>
      </w:pPr>
      <w:r>
        <w:rPr>
          <w:rFonts w:hint="eastAsia"/>
          <w:color w:val="auto"/>
          <w:szCs w:val="21"/>
        </w:rPr>
        <w:t>（供应商认为需要提供的其他资料）</w:t>
      </w:r>
    </w:p>
    <w:p>
      <w:pPr>
        <w:pStyle w:val="11"/>
        <w:spacing w:line="360" w:lineRule="auto"/>
        <w:ind w:firstLine="480" w:firstLineChars="200"/>
        <w:jc w:val="both"/>
        <w:rPr>
          <w:color w:val="auto"/>
        </w:rPr>
      </w:pPr>
    </w:p>
    <w:p>
      <w:pPr>
        <w:widowControl/>
        <w:autoSpaceDE/>
        <w:autoSpaceDN/>
        <w:rPr>
          <w:color w:val="auto"/>
          <w:sz w:val="21"/>
          <w:szCs w:val="21"/>
        </w:rPr>
      </w:pPr>
    </w:p>
    <w:p>
      <w:pPr>
        <w:pStyle w:val="2"/>
        <w:bidi w:val="0"/>
        <w:rPr>
          <w:rFonts w:cs="Times New Roman"/>
          <w:b/>
          <w:color w:val="auto"/>
          <w:kern w:val="2"/>
          <w:sz w:val="36"/>
          <w:szCs w:val="36"/>
          <w:lang w:val="en-US"/>
        </w:rPr>
      </w:pPr>
      <w:bookmarkStart w:id="16" w:name="_Toc19074"/>
      <w:bookmarkStart w:id="17" w:name="_Toc27586"/>
      <w:bookmarkStart w:id="18" w:name="_Toc528098582"/>
      <w:r>
        <w:rPr>
          <w:rFonts w:hint="eastAsia" w:cs="Times New Roman"/>
          <w:b/>
          <w:color w:val="auto"/>
          <w:kern w:val="2"/>
          <w:sz w:val="36"/>
          <w:szCs w:val="36"/>
          <w:lang w:val="en-US"/>
        </w:rPr>
        <w:br w:type="page"/>
      </w:r>
      <w:r>
        <w:rPr>
          <w:rFonts w:hint="eastAsia" w:cs="Times New Roman"/>
          <w:b/>
          <w:color w:val="auto"/>
          <w:kern w:val="2"/>
          <w:sz w:val="36"/>
          <w:szCs w:val="36"/>
          <w:lang w:val="en-US"/>
        </w:rPr>
        <w:t>第四章</w:t>
      </w:r>
      <w:r>
        <w:rPr>
          <w:rFonts w:cs="Times New Roman"/>
          <w:b/>
          <w:color w:val="auto"/>
          <w:kern w:val="2"/>
          <w:sz w:val="36"/>
          <w:szCs w:val="36"/>
          <w:lang w:val="en-US"/>
        </w:rPr>
        <w:t xml:space="preserve">  </w:t>
      </w:r>
      <w:r>
        <w:rPr>
          <w:rFonts w:hint="eastAsia" w:cs="Times New Roman"/>
          <w:b/>
          <w:color w:val="auto"/>
          <w:kern w:val="2"/>
          <w:sz w:val="36"/>
          <w:szCs w:val="36"/>
          <w:lang w:val="en-US"/>
        </w:rPr>
        <w:t>投标人的资格、资质性及其他类似效力要求</w:t>
      </w:r>
      <w:bookmarkEnd w:id="16"/>
      <w:bookmarkEnd w:id="17"/>
      <w:bookmarkEnd w:id="18"/>
    </w:p>
    <w:p>
      <w:pPr>
        <w:autoSpaceDE/>
        <w:autoSpaceDN/>
        <w:spacing w:line="360" w:lineRule="auto"/>
        <w:jc w:val="both"/>
        <w:rPr>
          <w:b/>
          <w:color w:val="auto"/>
          <w:sz w:val="20"/>
        </w:rPr>
      </w:pPr>
      <w:r>
        <w:rPr>
          <w:rFonts w:hint="eastAsia" w:cs="Times New Roman"/>
          <w:b/>
          <w:color w:val="auto"/>
          <w:kern w:val="2"/>
          <w:sz w:val="28"/>
          <w:szCs w:val="28"/>
          <w:lang w:val="en-US"/>
        </w:rPr>
        <w:t>一、投标人资格、资质性及其他类似效力要求：</w:t>
      </w:r>
    </w:p>
    <w:p>
      <w:pPr>
        <w:pStyle w:val="11"/>
        <w:spacing w:line="360" w:lineRule="auto"/>
        <w:jc w:val="both"/>
        <w:rPr>
          <w:color w:val="auto"/>
        </w:rPr>
      </w:pPr>
      <w:r>
        <w:rPr>
          <w:rFonts w:hint="eastAsia"/>
          <w:color w:val="auto"/>
        </w:rPr>
        <w:t>（一）根据《中华人民共和国政府采购法》第二十二条规定的条件：</w:t>
      </w:r>
    </w:p>
    <w:p>
      <w:pPr>
        <w:spacing w:line="360" w:lineRule="auto"/>
        <w:ind w:firstLine="480" w:firstLineChars="200"/>
        <w:rPr>
          <w:color w:val="auto"/>
          <w:sz w:val="24"/>
        </w:rPr>
      </w:pPr>
      <w:r>
        <w:rPr>
          <w:color w:val="auto"/>
          <w:sz w:val="24"/>
        </w:rPr>
        <w:t>1</w:t>
      </w:r>
      <w:r>
        <w:rPr>
          <w:rFonts w:hint="eastAsia"/>
          <w:color w:val="auto"/>
          <w:sz w:val="24"/>
        </w:rPr>
        <w:t>、具有独立承担民事责任的能力；</w:t>
      </w:r>
    </w:p>
    <w:p>
      <w:pPr>
        <w:spacing w:line="360" w:lineRule="auto"/>
        <w:ind w:firstLine="480" w:firstLineChars="200"/>
        <w:rPr>
          <w:color w:val="auto"/>
          <w:sz w:val="24"/>
        </w:rPr>
      </w:pPr>
      <w:r>
        <w:rPr>
          <w:color w:val="auto"/>
          <w:sz w:val="24"/>
        </w:rPr>
        <w:t>2</w:t>
      </w:r>
      <w:r>
        <w:rPr>
          <w:rFonts w:hint="eastAsia"/>
          <w:color w:val="auto"/>
          <w:sz w:val="24"/>
        </w:rPr>
        <w:t>、具有良好的商业信誉和健全的财务会计制度；</w:t>
      </w:r>
    </w:p>
    <w:p>
      <w:pPr>
        <w:spacing w:line="360" w:lineRule="auto"/>
        <w:ind w:firstLine="480" w:firstLineChars="200"/>
        <w:rPr>
          <w:color w:val="auto"/>
          <w:sz w:val="24"/>
        </w:rPr>
      </w:pPr>
      <w:r>
        <w:rPr>
          <w:color w:val="auto"/>
          <w:sz w:val="24"/>
        </w:rPr>
        <w:t>3</w:t>
      </w:r>
      <w:r>
        <w:rPr>
          <w:rFonts w:hint="eastAsia"/>
          <w:color w:val="auto"/>
          <w:sz w:val="24"/>
        </w:rPr>
        <w:t>、具有履行合同所必须的设备和专业技术能力；</w:t>
      </w:r>
    </w:p>
    <w:p>
      <w:pPr>
        <w:spacing w:line="360" w:lineRule="auto"/>
        <w:ind w:firstLine="480" w:firstLineChars="200"/>
        <w:rPr>
          <w:color w:val="auto"/>
          <w:sz w:val="24"/>
        </w:rPr>
      </w:pPr>
      <w:r>
        <w:rPr>
          <w:color w:val="auto"/>
          <w:sz w:val="24"/>
        </w:rPr>
        <w:t>4</w:t>
      </w:r>
      <w:r>
        <w:rPr>
          <w:rFonts w:hint="eastAsia"/>
          <w:color w:val="auto"/>
          <w:sz w:val="24"/>
        </w:rPr>
        <w:t>、具有依法缴纳税收和社会保障资金的良好记录；</w:t>
      </w:r>
    </w:p>
    <w:p>
      <w:pPr>
        <w:spacing w:line="360" w:lineRule="auto"/>
        <w:ind w:firstLine="480" w:firstLineChars="200"/>
        <w:rPr>
          <w:color w:val="auto"/>
          <w:sz w:val="24"/>
        </w:rPr>
      </w:pPr>
      <w:r>
        <w:rPr>
          <w:color w:val="auto"/>
          <w:sz w:val="24"/>
        </w:rPr>
        <w:t>5</w:t>
      </w:r>
      <w:r>
        <w:rPr>
          <w:rFonts w:hint="eastAsia"/>
          <w:color w:val="auto"/>
          <w:sz w:val="24"/>
        </w:rPr>
        <w:t>、参加本次采购活动前三年内，在经营活动中没有重大违法记录；</w:t>
      </w:r>
    </w:p>
    <w:p>
      <w:pPr>
        <w:spacing w:line="360" w:lineRule="auto"/>
        <w:ind w:firstLine="480" w:firstLineChars="200"/>
        <w:rPr>
          <w:color w:val="auto"/>
          <w:sz w:val="24"/>
        </w:rPr>
      </w:pPr>
      <w:r>
        <w:rPr>
          <w:color w:val="auto"/>
          <w:sz w:val="24"/>
        </w:rPr>
        <w:t>6</w:t>
      </w:r>
      <w:r>
        <w:rPr>
          <w:rFonts w:hint="eastAsia"/>
          <w:color w:val="auto"/>
          <w:sz w:val="24"/>
        </w:rPr>
        <w:t>、法律、行政法规规定的其他条件；</w:t>
      </w:r>
    </w:p>
    <w:p>
      <w:pPr>
        <w:spacing w:line="360" w:lineRule="auto"/>
        <w:ind w:firstLine="480" w:firstLineChars="200"/>
        <w:rPr>
          <w:color w:val="auto"/>
          <w:sz w:val="24"/>
        </w:rPr>
      </w:pPr>
      <w:r>
        <w:rPr>
          <w:rFonts w:hint="eastAsia"/>
          <w:color w:val="auto"/>
          <w:sz w:val="24"/>
        </w:rPr>
        <w:t>7、采购人根据采购项目提出的特殊条件：</w:t>
      </w:r>
    </w:p>
    <w:p>
      <w:pPr>
        <w:spacing w:line="360" w:lineRule="auto"/>
        <w:ind w:firstLine="480" w:firstLineChars="200"/>
        <w:rPr>
          <w:color w:val="auto"/>
          <w:sz w:val="24"/>
        </w:rPr>
      </w:pPr>
      <w:r>
        <w:rPr>
          <w:rFonts w:hint="eastAsia"/>
          <w:color w:val="auto"/>
          <w:sz w:val="24"/>
        </w:rPr>
        <w:t>（</w:t>
      </w:r>
      <w:r>
        <w:rPr>
          <w:rFonts w:hint="eastAsia"/>
          <w:color w:val="auto"/>
          <w:sz w:val="24"/>
          <w:lang w:val="en-US"/>
        </w:rPr>
        <w:t>1</w:t>
      </w:r>
      <w:r>
        <w:rPr>
          <w:rFonts w:hint="eastAsia"/>
          <w:color w:val="auto"/>
          <w:sz w:val="24"/>
        </w:rPr>
        <w:t>）除</w:t>
      </w:r>
      <w:r>
        <w:rPr>
          <w:rFonts w:hint="eastAsia"/>
          <w:color w:val="auto"/>
          <w:sz w:val="24"/>
          <w:lang w:val="en-US" w:eastAsia="zh-CN"/>
        </w:rPr>
        <w:t>04</w:t>
      </w:r>
      <w:r>
        <w:rPr>
          <w:rFonts w:hint="eastAsia"/>
          <w:color w:val="auto"/>
          <w:sz w:val="24"/>
        </w:rPr>
        <w:t>包外，投标人具有有效期内的《食品流通许可证》或《食品经营许可证》且范围包含所投包件类型</w:t>
      </w:r>
      <w:r>
        <w:rPr>
          <w:rFonts w:hint="eastAsia"/>
          <w:color w:val="auto"/>
          <w:sz w:val="24"/>
          <w:lang w:eastAsia="zh-CN"/>
        </w:rPr>
        <w:t>；</w:t>
      </w:r>
    </w:p>
    <w:p>
      <w:pPr>
        <w:spacing w:line="360" w:lineRule="auto"/>
        <w:ind w:firstLine="480" w:firstLineChars="200"/>
        <w:rPr>
          <w:color w:val="auto"/>
          <w:sz w:val="24"/>
        </w:rPr>
      </w:pPr>
      <w:r>
        <w:rPr>
          <w:rFonts w:hint="eastAsia"/>
          <w:color w:val="auto"/>
          <w:sz w:val="24"/>
        </w:rPr>
        <w:t>（</w:t>
      </w:r>
      <w:r>
        <w:rPr>
          <w:rFonts w:hint="eastAsia"/>
          <w:color w:val="auto"/>
          <w:sz w:val="24"/>
          <w:lang w:val="en-US"/>
        </w:rPr>
        <w:t>2</w:t>
      </w:r>
      <w:r>
        <w:rPr>
          <w:rFonts w:hint="eastAsia"/>
          <w:color w:val="auto"/>
          <w:sz w:val="24"/>
        </w:rPr>
        <w:t>）参加本项目采购活动的供应商、法定代表人/主要负责人在参加本次采购活动前三年内不得具有行贿犯罪记录；</w:t>
      </w:r>
    </w:p>
    <w:p>
      <w:pPr>
        <w:spacing w:line="360" w:lineRule="auto"/>
        <w:ind w:firstLine="480" w:firstLineChars="200"/>
        <w:rPr>
          <w:color w:val="auto"/>
          <w:sz w:val="24"/>
        </w:rPr>
      </w:pPr>
      <w:r>
        <w:rPr>
          <w:rFonts w:hint="eastAsia"/>
          <w:color w:val="auto"/>
          <w:sz w:val="24"/>
        </w:rPr>
        <w:t>（</w:t>
      </w:r>
      <w:r>
        <w:rPr>
          <w:rFonts w:hint="eastAsia"/>
          <w:color w:val="auto"/>
          <w:sz w:val="24"/>
          <w:lang w:val="en-US" w:eastAsia="zh-CN"/>
        </w:rPr>
        <w:t>3</w:t>
      </w:r>
      <w:r>
        <w:rPr>
          <w:rFonts w:hint="eastAsia"/>
          <w:color w:val="auto"/>
          <w:sz w:val="24"/>
        </w:rPr>
        <w:t>）在参加本采购项目的前三年内，在经营活动中未出现食品安全事故；</w:t>
      </w:r>
    </w:p>
    <w:p>
      <w:pPr>
        <w:spacing w:line="360" w:lineRule="auto"/>
        <w:ind w:firstLine="480" w:firstLineChars="200"/>
        <w:rPr>
          <w:color w:val="auto"/>
          <w:sz w:val="24"/>
        </w:rPr>
      </w:pPr>
      <w:r>
        <w:rPr>
          <w:rFonts w:hint="eastAsia"/>
          <w:color w:val="auto"/>
          <w:sz w:val="24"/>
          <w:lang w:val="en-US"/>
        </w:rPr>
        <w:t>8、</w:t>
      </w:r>
      <w:r>
        <w:rPr>
          <w:rFonts w:hint="eastAsia"/>
          <w:color w:val="auto"/>
          <w:sz w:val="24"/>
        </w:rPr>
        <w:t>本项目不接受联合体投标。</w:t>
      </w:r>
    </w:p>
    <w:p>
      <w:pPr>
        <w:autoSpaceDE/>
        <w:autoSpaceDN/>
        <w:spacing w:line="360" w:lineRule="auto"/>
        <w:jc w:val="both"/>
        <w:rPr>
          <w:color w:val="auto"/>
          <w:sz w:val="24"/>
        </w:rPr>
      </w:pPr>
      <w:r>
        <w:rPr>
          <w:rFonts w:hint="eastAsia"/>
          <w:color w:val="auto"/>
          <w:sz w:val="24"/>
        </w:rPr>
        <w:t>（二）其他类似效力要求：</w:t>
      </w:r>
    </w:p>
    <w:p>
      <w:pPr>
        <w:autoSpaceDE/>
        <w:autoSpaceDN/>
        <w:spacing w:line="360" w:lineRule="auto"/>
        <w:ind w:firstLine="480" w:firstLineChars="200"/>
        <w:jc w:val="both"/>
        <w:rPr>
          <w:rFonts w:hint="eastAsia" w:eastAsia="宋体"/>
          <w:color w:val="auto"/>
          <w:sz w:val="24"/>
          <w:lang w:eastAsia="zh-CN"/>
        </w:rPr>
      </w:pPr>
      <w:r>
        <w:rPr>
          <w:rFonts w:hint="eastAsia"/>
          <w:color w:val="auto"/>
          <w:sz w:val="24"/>
        </w:rPr>
        <w:t>授权参加本次投标活动的供应商代表证明材料</w:t>
      </w:r>
      <w:r>
        <w:rPr>
          <w:rFonts w:hint="eastAsia"/>
          <w:color w:val="auto"/>
          <w:sz w:val="24"/>
          <w:lang w:eastAsia="zh-CN"/>
        </w:rPr>
        <w:t>。</w:t>
      </w:r>
    </w:p>
    <w:p>
      <w:pPr>
        <w:pStyle w:val="11"/>
        <w:spacing w:line="360" w:lineRule="auto"/>
        <w:ind w:firstLine="440" w:firstLineChars="200"/>
        <w:jc w:val="both"/>
        <w:rPr>
          <w:color w:val="auto"/>
          <w:sz w:val="22"/>
          <w:szCs w:val="22"/>
        </w:rPr>
      </w:pPr>
      <w:r>
        <w:rPr>
          <w:rFonts w:hint="eastAsia"/>
          <w:color w:val="auto"/>
          <w:sz w:val="22"/>
          <w:szCs w:val="22"/>
        </w:rPr>
        <w:t>注：</w:t>
      </w:r>
    </w:p>
    <w:p>
      <w:pPr>
        <w:pStyle w:val="11"/>
        <w:spacing w:line="360" w:lineRule="auto"/>
        <w:ind w:firstLine="440" w:firstLineChars="200"/>
        <w:jc w:val="both"/>
        <w:rPr>
          <w:color w:val="auto"/>
          <w:sz w:val="22"/>
          <w:szCs w:val="22"/>
        </w:rPr>
      </w:pPr>
      <w:r>
        <w:rPr>
          <w:color w:val="auto"/>
          <w:sz w:val="22"/>
          <w:szCs w:val="22"/>
        </w:rPr>
        <w:t>1</w:t>
      </w:r>
      <w:r>
        <w:rPr>
          <w:rFonts w:hint="eastAsia"/>
          <w:color w:val="auto"/>
          <w:sz w:val="22"/>
          <w:szCs w:val="22"/>
        </w:rPr>
        <w:t>、本项目确定供应商重大违法记录中较大数额罚款的金额标准为：省内较大数额是指对非经营活动中公民的违法行为处以罚款或者没收财产</w:t>
      </w:r>
      <w:r>
        <w:rPr>
          <w:color w:val="auto"/>
          <w:sz w:val="22"/>
          <w:szCs w:val="22"/>
        </w:rPr>
        <w:t>2000</w:t>
      </w:r>
      <w:r>
        <w:rPr>
          <w:rFonts w:hint="eastAsia"/>
          <w:color w:val="auto"/>
          <w:sz w:val="22"/>
          <w:szCs w:val="22"/>
        </w:rPr>
        <w:t>元以上、法人或者其他组织的违法行为处以罚款或者没收财产</w:t>
      </w:r>
      <w:r>
        <w:rPr>
          <w:color w:val="auto"/>
          <w:sz w:val="22"/>
          <w:szCs w:val="22"/>
        </w:rPr>
        <w:t>2</w:t>
      </w:r>
      <w:r>
        <w:rPr>
          <w:rFonts w:hint="eastAsia"/>
          <w:color w:val="auto"/>
          <w:sz w:val="22"/>
          <w:szCs w:val="22"/>
        </w:rPr>
        <w:t>万元以上，对在经营活动中的违法行为处以罚款或者没收财产</w:t>
      </w:r>
      <w:r>
        <w:rPr>
          <w:color w:val="auto"/>
          <w:sz w:val="22"/>
          <w:szCs w:val="22"/>
        </w:rPr>
        <w:t>5</w:t>
      </w:r>
      <w:r>
        <w:rPr>
          <w:rFonts w:hint="eastAsia"/>
          <w:color w:val="auto"/>
          <w:sz w:val="22"/>
          <w:szCs w:val="22"/>
        </w:rPr>
        <w:t>万元以上；省外较大数额的标准应以作出行政处罚地域的政府规定为准。</w:t>
      </w:r>
    </w:p>
    <w:p>
      <w:pPr>
        <w:pStyle w:val="11"/>
        <w:spacing w:line="360" w:lineRule="auto"/>
        <w:ind w:firstLine="440" w:firstLineChars="200"/>
        <w:jc w:val="both"/>
        <w:rPr>
          <w:color w:val="auto"/>
          <w:lang w:val="en-US"/>
        </w:rPr>
      </w:pPr>
      <w:r>
        <w:rPr>
          <w:color w:val="auto"/>
          <w:sz w:val="22"/>
          <w:szCs w:val="22"/>
        </w:rPr>
        <w:t>2</w:t>
      </w:r>
      <w:r>
        <w:rPr>
          <w:rFonts w:hint="eastAsia"/>
          <w:color w:val="auto"/>
          <w:sz w:val="22"/>
          <w:szCs w:val="22"/>
        </w:rPr>
        <w:t>、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Start w:id="19" w:name="_bookmark4"/>
      <w:bookmarkEnd w:id="19"/>
      <w:r>
        <w:rPr>
          <w:b/>
          <w:color w:val="auto"/>
          <w:kern w:val="2"/>
          <w:sz w:val="36"/>
          <w:szCs w:val="36"/>
          <w:lang w:val="en-US"/>
        </w:rPr>
        <w:br w:type="page"/>
      </w:r>
      <w:bookmarkStart w:id="20" w:name="_Toc22448"/>
      <w:bookmarkStart w:id="21" w:name="_Toc3868"/>
      <w:bookmarkStart w:id="22" w:name="_Toc528098583"/>
      <w:r>
        <w:rPr>
          <w:rFonts w:hint="eastAsia"/>
          <w:color w:val="auto"/>
          <w:lang w:val="en-US"/>
        </w:rPr>
        <w:t>第五章</w:t>
      </w:r>
      <w:r>
        <w:rPr>
          <w:color w:val="auto"/>
          <w:lang w:val="en-US"/>
        </w:rPr>
        <w:t xml:space="preserve">  </w:t>
      </w:r>
      <w:r>
        <w:rPr>
          <w:rFonts w:hint="eastAsia"/>
          <w:color w:val="auto"/>
          <w:lang w:val="en-US"/>
        </w:rPr>
        <w:t>投标人应当提供的资格、资质性及其他类似效力要求的相关证明材料</w:t>
      </w:r>
      <w:bookmarkEnd w:id="20"/>
      <w:bookmarkEnd w:id="21"/>
      <w:bookmarkEnd w:id="22"/>
    </w:p>
    <w:p>
      <w:pPr>
        <w:pStyle w:val="3"/>
        <w:bidi w:val="0"/>
        <w:jc w:val="both"/>
        <w:rPr>
          <w:color w:val="auto"/>
          <w:lang w:val="en-US"/>
        </w:rPr>
      </w:pPr>
      <w:r>
        <w:rPr>
          <w:rFonts w:hint="eastAsia"/>
          <w:color w:val="auto"/>
          <w:lang w:val="en-US"/>
        </w:rPr>
        <w:t>一、应当提供的投标人资格、资质性及其他类似效力要求的相关证明材料</w:t>
      </w:r>
    </w:p>
    <w:p>
      <w:pPr>
        <w:pStyle w:val="11"/>
        <w:rPr>
          <w:b/>
          <w:bCs/>
          <w:color w:val="auto"/>
          <w:lang w:val="en-US"/>
        </w:rPr>
      </w:pPr>
      <w:r>
        <w:rPr>
          <w:rFonts w:hint="eastAsia"/>
          <w:b/>
          <w:bCs/>
          <w:color w:val="auto"/>
          <w:lang w:val="en-US"/>
        </w:rPr>
        <w:t>（一）资格要求相关证明材料：</w:t>
      </w:r>
    </w:p>
    <w:tbl>
      <w:tblPr>
        <w:tblStyle w:val="21"/>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3541"/>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9" w:type="dxa"/>
            <w:vAlign w:val="center"/>
          </w:tcPr>
          <w:p>
            <w:pPr>
              <w:jc w:val="center"/>
              <w:rPr>
                <w:b/>
                <w:bCs/>
                <w:color w:val="auto"/>
                <w:sz w:val="21"/>
                <w:szCs w:val="21"/>
              </w:rPr>
            </w:pPr>
            <w:r>
              <w:rPr>
                <w:rFonts w:hint="eastAsia"/>
                <w:b/>
                <w:bCs/>
                <w:color w:val="auto"/>
                <w:sz w:val="21"/>
                <w:szCs w:val="21"/>
              </w:rPr>
              <w:t>序号</w:t>
            </w:r>
          </w:p>
        </w:tc>
        <w:tc>
          <w:tcPr>
            <w:tcW w:w="3541" w:type="dxa"/>
            <w:vAlign w:val="center"/>
          </w:tcPr>
          <w:p>
            <w:pPr>
              <w:jc w:val="center"/>
              <w:rPr>
                <w:b/>
                <w:color w:val="auto"/>
                <w:sz w:val="21"/>
                <w:szCs w:val="21"/>
              </w:rPr>
            </w:pPr>
            <w:r>
              <w:rPr>
                <w:rFonts w:hint="eastAsia"/>
                <w:b/>
                <w:color w:val="auto"/>
                <w:sz w:val="21"/>
                <w:szCs w:val="21"/>
              </w:rPr>
              <w:t>供应商应提交的资格证明要求</w:t>
            </w:r>
          </w:p>
        </w:tc>
        <w:tc>
          <w:tcPr>
            <w:tcW w:w="4820" w:type="dxa"/>
            <w:vAlign w:val="center"/>
          </w:tcPr>
          <w:p>
            <w:pPr>
              <w:jc w:val="center"/>
              <w:rPr>
                <w:b/>
                <w:bCs/>
                <w:color w:val="auto"/>
                <w:sz w:val="21"/>
                <w:szCs w:val="21"/>
              </w:rPr>
            </w:pPr>
            <w:r>
              <w:rPr>
                <w:rFonts w:hint="eastAsia"/>
                <w:b/>
                <w:color w:val="auto"/>
                <w:sz w:val="21"/>
                <w:szCs w:val="21"/>
              </w:rPr>
              <w:t>供应商应提交的资格证明材料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679" w:type="dxa"/>
            <w:vAlign w:val="center"/>
          </w:tcPr>
          <w:p>
            <w:pPr>
              <w:rPr>
                <w:b/>
                <w:bCs/>
                <w:color w:val="auto"/>
                <w:sz w:val="21"/>
                <w:szCs w:val="21"/>
              </w:rPr>
            </w:pPr>
            <w:r>
              <w:rPr>
                <w:color w:val="auto"/>
                <w:sz w:val="21"/>
                <w:szCs w:val="21"/>
              </w:rPr>
              <w:t>1</w:t>
            </w:r>
          </w:p>
        </w:tc>
        <w:tc>
          <w:tcPr>
            <w:tcW w:w="3541" w:type="dxa"/>
            <w:vAlign w:val="center"/>
          </w:tcPr>
          <w:p>
            <w:pPr>
              <w:widowControl/>
              <w:spacing w:after="50"/>
              <w:rPr>
                <w:b/>
                <w:color w:val="auto"/>
                <w:sz w:val="21"/>
                <w:szCs w:val="21"/>
              </w:rPr>
            </w:pPr>
            <w:r>
              <w:rPr>
                <w:rFonts w:hint="eastAsia"/>
                <w:bCs/>
                <w:color w:val="auto"/>
                <w:sz w:val="21"/>
                <w:szCs w:val="21"/>
              </w:rPr>
              <w:t>具有独立承担民事责任的能力</w:t>
            </w:r>
          </w:p>
        </w:tc>
        <w:tc>
          <w:tcPr>
            <w:tcW w:w="4820" w:type="dxa"/>
            <w:vAlign w:val="center"/>
          </w:tcPr>
          <w:p>
            <w:pPr>
              <w:widowControl/>
              <w:rPr>
                <w:color w:val="auto"/>
                <w:sz w:val="21"/>
                <w:szCs w:val="21"/>
                <w:lang w:val="en-US"/>
              </w:rPr>
            </w:pPr>
            <w:r>
              <w:rPr>
                <w:rFonts w:hint="eastAsia"/>
                <w:color w:val="auto"/>
                <w:sz w:val="21"/>
                <w:szCs w:val="21"/>
                <w:lang w:val="en-US"/>
              </w:rPr>
              <w:t>1.供应商若为企业法人：提供“统一社会信用代码营业执照”；未换证的提供“营业执照、税务登记证、组织机构代码证或三证合一的营业执照”；</w:t>
            </w:r>
          </w:p>
          <w:p>
            <w:pPr>
              <w:widowControl/>
              <w:rPr>
                <w:color w:val="auto"/>
                <w:sz w:val="21"/>
                <w:szCs w:val="21"/>
                <w:lang w:val="en-US"/>
              </w:rPr>
            </w:pPr>
            <w:r>
              <w:rPr>
                <w:rFonts w:hint="eastAsia"/>
                <w:color w:val="auto"/>
                <w:sz w:val="21"/>
                <w:szCs w:val="21"/>
                <w:lang w:val="en-US"/>
              </w:rPr>
              <w:t>2.若为事业法人：提供“统一社会信用代码法人登记证书”；未换证的提交“事业法人登记证书、组织机构代码证”；</w:t>
            </w:r>
          </w:p>
          <w:p>
            <w:pPr>
              <w:widowControl/>
              <w:rPr>
                <w:color w:val="auto"/>
                <w:sz w:val="21"/>
                <w:szCs w:val="21"/>
                <w:lang w:val="en-US"/>
              </w:rPr>
            </w:pPr>
            <w:r>
              <w:rPr>
                <w:rFonts w:hint="eastAsia"/>
                <w:color w:val="auto"/>
                <w:sz w:val="21"/>
                <w:szCs w:val="21"/>
                <w:lang w:val="en-US"/>
              </w:rPr>
              <w:t>3.若为其它组织：提供“对应主管部门颁发的准许执业证明文件或营业执照”；</w:t>
            </w:r>
          </w:p>
          <w:p>
            <w:pPr>
              <w:widowControl/>
              <w:rPr>
                <w:color w:val="auto"/>
                <w:sz w:val="21"/>
                <w:szCs w:val="21"/>
              </w:rPr>
            </w:pPr>
            <w:r>
              <w:rPr>
                <w:rFonts w:hint="eastAsia"/>
                <w:color w:val="auto"/>
                <w:sz w:val="21"/>
                <w:szCs w:val="21"/>
                <w:lang w:val="en-US"/>
              </w:rPr>
              <w:t>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679" w:type="dxa"/>
            <w:vAlign w:val="center"/>
          </w:tcPr>
          <w:p>
            <w:pPr>
              <w:rPr>
                <w:bCs/>
                <w:color w:val="auto"/>
                <w:sz w:val="21"/>
                <w:szCs w:val="21"/>
              </w:rPr>
            </w:pPr>
            <w:r>
              <w:rPr>
                <w:bCs/>
                <w:color w:val="auto"/>
                <w:sz w:val="21"/>
                <w:szCs w:val="21"/>
              </w:rPr>
              <w:t>2</w:t>
            </w:r>
          </w:p>
        </w:tc>
        <w:tc>
          <w:tcPr>
            <w:tcW w:w="3541" w:type="dxa"/>
            <w:vAlign w:val="center"/>
          </w:tcPr>
          <w:p>
            <w:pPr>
              <w:rPr>
                <w:color w:val="auto"/>
                <w:sz w:val="21"/>
                <w:szCs w:val="21"/>
              </w:rPr>
            </w:pPr>
            <w:r>
              <w:rPr>
                <w:rFonts w:hint="eastAsia"/>
                <w:color w:val="auto"/>
                <w:sz w:val="21"/>
                <w:szCs w:val="21"/>
              </w:rPr>
              <w:t>具有良好的商业信誉和健全的财务会计制度</w:t>
            </w:r>
          </w:p>
        </w:tc>
        <w:tc>
          <w:tcPr>
            <w:tcW w:w="4820" w:type="dxa"/>
            <w:vAlign w:val="center"/>
          </w:tcPr>
          <w:p>
            <w:pPr>
              <w:rPr>
                <w:rFonts w:hint="eastAsia" w:eastAsia="宋体"/>
                <w:bCs/>
                <w:color w:val="auto"/>
                <w:sz w:val="21"/>
                <w:szCs w:val="21"/>
                <w:lang w:eastAsia="zh-CN"/>
              </w:rPr>
            </w:pPr>
            <w:r>
              <w:rPr>
                <w:rFonts w:hint="eastAsia"/>
                <w:color w:val="auto"/>
                <w:sz w:val="21"/>
                <w:szCs w:val="21"/>
              </w:rPr>
              <w:t>提供</w:t>
            </w:r>
            <w:r>
              <w:rPr>
                <w:color w:val="auto"/>
                <w:sz w:val="21"/>
                <w:szCs w:val="21"/>
              </w:rPr>
              <w:t>201</w:t>
            </w:r>
            <w:r>
              <w:rPr>
                <w:rFonts w:hint="eastAsia"/>
                <w:color w:val="auto"/>
                <w:sz w:val="21"/>
                <w:szCs w:val="21"/>
                <w:lang w:val="en-US"/>
              </w:rPr>
              <w:t>8</w:t>
            </w:r>
            <w:r>
              <w:rPr>
                <w:color w:val="auto"/>
                <w:sz w:val="21"/>
                <w:szCs w:val="21"/>
                <w:lang w:val="en-US"/>
              </w:rPr>
              <w:t>或</w:t>
            </w:r>
            <w:r>
              <w:rPr>
                <w:rFonts w:hint="eastAsia"/>
                <w:color w:val="auto"/>
                <w:sz w:val="21"/>
                <w:szCs w:val="21"/>
                <w:lang w:val="en-US"/>
              </w:rPr>
              <w:t>2019</w:t>
            </w:r>
            <w:r>
              <w:rPr>
                <w:rFonts w:hint="eastAsia"/>
                <w:color w:val="auto"/>
                <w:sz w:val="21"/>
                <w:szCs w:val="21"/>
              </w:rPr>
              <w:t>年年度财务报告，自公司成立日期起到开标截止时间止不足</w:t>
            </w:r>
            <w:r>
              <w:rPr>
                <w:color w:val="auto"/>
                <w:sz w:val="21"/>
                <w:szCs w:val="21"/>
              </w:rPr>
              <w:t>1</w:t>
            </w:r>
            <w:r>
              <w:rPr>
                <w:rFonts w:hint="eastAsia"/>
                <w:color w:val="auto"/>
                <w:sz w:val="21"/>
                <w:szCs w:val="21"/>
              </w:rPr>
              <w:t>年的，应提供具有良好的商业信誉和健全的财务制度的承诺函</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79" w:type="dxa"/>
            <w:vAlign w:val="center"/>
          </w:tcPr>
          <w:p>
            <w:pPr>
              <w:rPr>
                <w:bCs/>
                <w:color w:val="auto"/>
                <w:sz w:val="21"/>
                <w:szCs w:val="21"/>
              </w:rPr>
            </w:pPr>
            <w:r>
              <w:rPr>
                <w:bCs/>
                <w:color w:val="auto"/>
                <w:sz w:val="21"/>
                <w:szCs w:val="21"/>
              </w:rPr>
              <w:t>3</w:t>
            </w:r>
          </w:p>
        </w:tc>
        <w:tc>
          <w:tcPr>
            <w:tcW w:w="3541" w:type="dxa"/>
            <w:vAlign w:val="center"/>
          </w:tcPr>
          <w:p>
            <w:pPr>
              <w:rPr>
                <w:color w:val="auto"/>
                <w:sz w:val="21"/>
                <w:szCs w:val="21"/>
              </w:rPr>
            </w:pPr>
            <w:r>
              <w:rPr>
                <w:rFonts w:hint="eastAsia"/>
                <w:color w:val="auto"/>
                <w:sz w:val="21"/>
                <w:szCs w:val="21"/>
              </w:rPr>
              <w:t>具有履行合同所必需的设备和专业技术能力</w:t>
            </w:r>
          </w:p>
        </w:tc>
        <w:tc>
          <w:tcPr>
            <w:tcW w:w="4820" w:type="dxa"/>
            <w:vAlign w:val="center"/>
          </w:tcPr>
          <w:p>
            <w:pPr>
              <w:rPr>
                <w:color w:val="auto"/>
                <w:sz w:val="21"/>
                <w:szCs w:val="21"/>
              </w:rPr>
            </w:pPr>
            <w:r>
              <w:rPr>
                <w:rFonts w:hint="eastAsia"/>
                <w:color w:val="auto"/>
                <w:sz w:val="21"/>
                <w:szCs w:val="21"/>
              </w:rPr>
              <w:t>提供证明材料</w:t>
            </w:r>
            <w:r>
              <w:rPr>
                <w:rFonts w:hint="eastAsia"/>
                <w:color w:val="auto"/>
                <w:sz w:val="21"/>
                <w:szCs w:val="21"/>
                <w:lang w:val="en-US" w:eastAsia="zh-CN"/>
              </w:rPr>
              <w:t>或承诺函</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79" w:type="dxa"/>
            <w:vAlign w:val="center"/>
          </w:tcPr>
          <w:p>
            <w:pPr>
              <w:rPr>
                <w:color w:val="auto"/>
                <w:sz w:val="21"/>
                <w:szCs w:val="21"/>
              </w:rPr>
            </w:pPr>
            <w:r>
              <w:rPr>
                <w:color w:val="auto"/>
                <w:sz w:val="21"/>
                <w:szCs w:val="21"/>
              </w:rPr>
              <w:t>4</w:t>
            </w:r>
          </w:p>
        </w:tc>
        <w:tc>
          <w:tcPr>
            <w:tcW w:w="3541" w:type="dxa"/>
            <w:vAlign w:val="center"/>
          </w:tcPr>
          <w:p>
            <w:pPr>
              <w:rPr>
                <w:color w:val="auto"/>
                <w:sz w:val="21"/>
                <w:szCs w:val="21"/>
              </w:rPr>
            </w:pPr>
            <w:r>
              <w:rPr>
                <w:rFonts w:hint="eastAsia"/>
                <w:color w:val="auto"/>
                <w:sz w:val="21"/>
                <w:szCs w:val="21"/>
              </w:rPr>
              <w:t>有依法缴纳税收和社会保障资金的良好记录</w:t>
            </w:r>
          </w:p>
        </w:tc>
        <w:tc>
          <w:tcPr>
            <w:tcW w:w="4820" w:type="dxa"/>
            <w:vAlign w:val="center"/>
          </w:tcPr>
          <w:p>
            <w:pPr>
              <w:rPr>
                <w:color w:val="auto"/>
                <w:sz w:val="21"/>
                <w:szCs w:val="21"/>
              </w:rPr>
            </w:pPr>
            <w:r>
              <w:rPr>
                <w:rFonts w:hint="eastAsia"/>
                <w:color w:val="auto"/>
                <w:sz w:val="21"/>
                <w:szCs w:val="21"/>
              </w:rPr>
              <w:t>提供</w:t>
            </w:r>
            <w:r>
              <w:rPr>
                <w:color w:val="auto"/>
                <w:sz w:val="21"/>
                <w:szCs w:val="21"/>
              </w:rPr>
              <w:t>201</w:t>
            </w:r>
            <w:r>
              <w:rPr>
                <w:rFonts w:hint="eastAsia"/>
                <w:color w:val="auto"/>
                <w:sz w:val="21"/>
                <w:szCs w:val="21"/>
                <w:lang w:val="en-US"/>
              </w:rPr>
              <w:t>9</w:t>
            </w:r>
            <w:r>
              <w:rPr>
                <w:rFonts w:hint="eastAsia"/>
                <w:color w:val="auto"/>
                <w:sz w:val="21"/>
                <w:szCs w:val="21"/>
              </w:rPr>
              <w:t>年至今任意三个月缴纳税收和社保资金的证明材料，免税企业须提供国家税务机关出具的免税证明材料，新成立公司无纳税无社保情况的提供证明材料。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79" w:type="dxa"/>
            <w:vAlign w:val="center"/>
          </w:tcPr>
          <w:p>
            <w:pPr>
              <w:rPr>
                <w:bCs/>
                <w:color w:val="auto"/>
                <w:sz w:val="21"/>
                <w:szCs w:val="21"/>
              </w:rPr>
            </w:pPr>
            <w:r>
              <w:rPr>
                <w:bCs/>
                <w:color w:val="auto"/>
                <w:sz w:val="21"/>
                <w:szCs w:val="21"/>
              </w:rPr>
              <w:t>5</w:t>
            </w:r>
          </w:p>
        </w:tc>
        <w:tc>
          <w:tcPr>
            <w:tcW w:w="3541" w:type="dxa"/>
            <w:vAlign w:val="center"/>
          </w:tcPr>
          <w:p>
            <w:pPr>
              <w:rPr>
                <w:color w:val="auto"/>
                <w:sz w:val="21"/>
                <w:szCs w:val="21"/>
              </w:rPr>
            </w:pPr>
            <w:r>
              <w:rPr>
                <w:rFonts w:hint="eastAsia"/>
                <w:color w:val="auto"/>
                <w:sz w:val="21"/>
                <w:szCs w:val="21"/>
              </w:rPr>
              <w:t>参加本次采购活动前三年内，在经营活动中没有重大违法记录</w:t>
            </w:r>
          </w:p>
        </w:tc>
        <w:tc>
          <w:tcPr>
            <w:tcW w:w="4820" w:type="dxa"/>
            <w:vAlign w:val="center"/>
          </w:tcPr>
          <w:p>
            <w:pPr>
              <w:rPr>
                <w:color w:val="auto"/>
                <w:sz w:val="21"/>
                <w:szCs w:val="21"/>
              </w:rPr>
            </w:pPr>
            <w:r>
              <w:rPr>
                <w:rFonts w:hint="eastAsia"/>
                <w:bCs/>
                <w:color w:val="auto"/>
                <w:sz w:val="21"/>
                <w:szCs w:val="21"/>
              </w:rPr>
              <w:t>提供书面声明或承诺函</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79" w:type="dxa"/>
            <w:vAlign w:val="center"/>
          </w:tcPr>
          <w:p>
            <w:pPr>
              <w:rPr>
                <w:bCs/>
                <w:color w:val="auto"/>
                <w:sz w:val="21"/>
                <w:szCs w:val="21"/>
              </w:rPr>
            </w:pPr>
            <w:r>
              <w:rPr>
                <w:bCs/>
                <w:color w:val="auto"/>
                <w:sz w:val="21"/>
                <w:szCs w:val="21"/>
              </w:rPr>
              <w:t>6</w:t>
            </w:r>
          </w:p>
        </w:tc>
        <w:tc>
          <w:tcPr>
            <w:tcW w:w="3541" w:type="dxa"/>
            <w:vAlign w:val="center"/>
          </w:tcPr>
          <w:p>
            <w:pPr>
              <w:spacing w:after="50" w:line="420" w:lineRule="exact"/>
              <w:rPr>
                <w:color w:val="auto"/>
                <w:sz w:val="21"/>
                <w:szCs w:val="21"/>
              </w:rPr>
            </w:pPr>
            <w:r>
              <w:rPr>
                <w:rFonts w:hint="eastAsia"/>
                <w:color w:val="auto"/>
                <w:sz w:val="21"/>
                <w:szCs w:val="21"/>
              </w:rPr>
              <w:t>法律和行政法规规定的其他条件</w:t>
            </w:r>
          </w:p>
        </w:tc>
        <w:tc>
          <w:tcPr>
            <w:tcW w:w="4820" w:type="dxa"/>
            <w:vAlign w:val="center"/>
          </w:tcPr>
          <w:p>
            <w:pPr>
              <w:rPr>
                <w:color w:val="auto"/>
                <w:sz w:val="21"/>
                <w:szCs w:val="21"/>
              </w:rPr>
            </w:pPr>
            <w:r>
              <w:rPr>
                <w:rFonts w:hint="eastAsia"/>
                <w:color w:val="auto"/>
                <w:sz w:val="21"/>
                <w:szCs w:val="21"/>
              </w:rPr>
              <w:t>提供书面声明或承诺函。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9" w:type="dxa"/>
            <w:vAlign w:val="center"/>
          </w:tcPr>
          <w:p>
            <w:pPr>
              <w:rPr>
                <w:bCs/>
                <w:color w:val="auto"/>
                <w:sz w:val="21"/>
                <w:szCs w:val="21"/>
                <w:lang w:val="en-US"/>
              </w:rPr>
            </w:pPr>
            <w:r>
              <w:rPr>
                <w:rFonts w:hint="eastAsia"/>
                <w:bCs/>
                <w:color w:val="auto"/>
                <w:sz w:val="21"/>
                <w:szCs w:val="21"/>
                <w:lang w:val="en-US"/>
              </w:rPr>
              <w:t>7</w:t>
            </w:r>
          </w:p>
        </w:tc>
        <w:tc>
          <w:tcPr>
            <w:tcW w:w="3541" w:type="dxa"/>
            <w:vAlign w:val="center"/>
          </w:tcPr>
          <w:p>
            <w:pPr>
              <w:rPr>
                <w:color w:val="auto"/>
                <w:sz w:val="21"/>
                <w:szCs w:val="21"/>
              </w:rPr>
            </w:pPr>
            <w:r>
              <w:rPr>
                <w:rFonts w:hint="eastAsia"/>
                <w:color w:val="auto"/>
                <w:sz w:val="21"/>
                <w:szCs w:val="21"/>
              </w:rPr>
              <w:t>除</w:t>
            </w:r>
            <w:r>
              <w:rPr>
                <w:rFonts w:hint="eastAsia"/>
                <w:color w:val="auto"/>
                <w:sz w:val="21"/>
                <w:szCs w:val="21"/>
                <w:lang w:val="en-US" w:eastAsia="zh-CN"/>
              </w:rPr>
              <w:t>04</w:t>
            </w:r>
            <w:r>
              <w:rPr>
                <w:rFonts w:hint="eastAsia"/>
                <w:color w:val="auto"/>
                <w:sz w:val="21"/>
                <w:szCs w:val="21"/>
              </w:rPr>
              <w:t>包外，投标人具有有效期内的《食品流通许可证》或《食品经营许可证》且范围包含所投包件类型</w:t>
            </w:r>
          </w:p>
        </w:tc>
        <w:tc>
          <w:tcPr>
            <w:tcW w:w="4820" w:type="dxa"/>
            <w:vAlign w:val="center"/>
          </w:tcPr>
          <w:p>
            <w:pPr>
              <w:rPr>
                <w:color w:val="auto"/>
                <w:sz w:val="21"/>
                <w:szCs w:val="21"/>
              </w:rPr>
            </w:pPr>
            <w:r>
              <w:rPr>
                <w:rFonts w:hint="eastAsia"/>
                <w:color w:val="auto"/>
                <w:sz w:val="21"/>
                <w:szCs w:val="21"/>
              </w:rPr>
              <w:t>提供资质证书复印件。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79" w:type="dxa"/>
            <w:vAlign w:val="center"/>
          </w:tcPr>
          <w:p>
            <w:pPr>
              <w:rPr>
                <w:bCs/>
                <w:color w:val="auto"/>
                <w:sz w:val="21"/>
                <w:szCs w:val="21"/>
              </w:rPr>
            </w:pPr>
            <w:r>
              <w:rPr>
                <w:rFonts w:hint="eastAsia"/>
                <w:bCs/>
                <w:color w:val="auto"/>
                <w:sz w:val="21"/>
                <w:szCs w:val="21"/>
                <w:lang w:val="en-US"/>
              </w:rPr>
              <w:t>8</w:t>
            </w:r>
          </w:p>
        </w:tc>
        <w:tc>
          <w:tcPr>
            <w:tcW w:w="3541" w:type="dxa"/>
            <w:vAlign w:val="center"/>
          </w:tcPr>
          <w:p>
            <w:pPr>
              <w:rPr>
                <w:color w:val="auto"/>
                <w:sz w:val="21"/>
                <w:szCs w:val="21"/>
              </w:rPr>
            </w:pPr>
            <w:r>
              <w:rPr>
                <w:rFonts w:hint="eastAsia"/>
                <w:color w:val="auto"/>
                <w:sz w:val="21"/>
                <w:szCs w:val="21"/>
              </w:rPr>
              <w:t>参加本项目采购活动的供应商、法定代表人/主要负责人在参加本次采购活动前三年内不得具有行贿犯罪记录</w:t>
            </w:r>
          </w:p>
        </w:tc>
        <w:tc>
          <w:tcPr>
            <w:tcW w:w="4820" w:type="dxa"/>
            <w:vAlign w:val="center"/>
          </w:tcPr>
          <w:p>
            <w:pPr>
              <w:rPr>
                <w:color w:val="auto"/>
                <w:sz w:val="21"/>
                <w:szCs w:val="21"/>
              </w:rPr>
            </w:pPr>
            <w:r>
              <w:rPr>
                <w:rFonts w:hint="eastAsia"/>
                <w:color w:val="auto"/>
                <w:sz w:val="21"/>
                <w:szCs w:val="21"/>
              </w:rPr>
              <w:t>提供书面声明或承诺函。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79" w:type="dxa"/>
            <w:vAlign w:val="center"/>
          </w:tcPr>
          <w:p>
            <w:pPr>
              <w:rPr>
                <w:bCs/>
                <w:color w:val="auto"/>
                <w:sz w:val="21"/>
                <w:szCs w:val="21"/>
              </w:rPr>
            </w:pPr>
            <w:r>
              <w:rPr>
                <w:rFonts w:hint="eastAsia"/>
                <w:bCs/>
                <w:color w:val="auto"/>
                <w:sz w:val="21"/>
                <w:szCs w:val="21"/>
                <w:lang w:val="en-US"/>
              </w:rPr>
              <w:t>9</w:t>
            </w:r>
          </w:p>
        </w:tc>
        <w:tc>
          <w:tcPr>
            <w:tcW w:w="3541" w:type="dxa"/>
            <w:vAlign w:val="center"/>
          </w:tcPr>
          <w:p>
            <w:pPr>
              <w:rPr>
                <w:color w:val="auto"/>
                <w:sz w:val="21"/>
                <w:szCs w:val="21"/>
              </w:rPr>
            </w:pPr>
            <w:r>
              <w:rPr>
                <w:rFonts w:hint="eastAsia"/>
                <w:color w:val="auto"/>
                <w:sz w:val="21"/>
                <w:szCs w:val="21"/>
              </w:rPr>
              <w:t>在参加本采购项目的前三年内，在经营活动中未出现食品安全事故</w:t>
            </w:r>
          </w:p>
        </w:tc>
        <w:tc>
          <w:tcPr>
            <w:tcW w:w="4820" w:type="dxa"/>
            <w:vAlign w:val="center"/>
          </w:tcPr>
          <w:p>
            <w:pPr>
              <w:spacing w:after="50" w:line="420" w:lineRule="exact"/>
              <w:rPr>
                <w:color w:val="auto"/>
                <w:sz w:val="21"/>
                <w:szCs w:val="21"/>
              </w:rPr>
            </w:pPr>
            <w:r>
              <w:rPr>
                <w:rFonts w:hint="eastAsia"/>
                <w:color w:val="auto"/>
                <w:sz w:val="21"/>
                <w:szCs w:val="21"/>
              </w:rPr>
              <w:t>提供书面声明或承诺函。</w:t>
            </w:r>
          </w:p>
        </w:tc>
      </w:tr>
    </w:tbl>
    <w:p>
      <w:pPr>
        <w:widowControl/>
        <w:snapToGrid w:val="0"/>
        <w:spacing w:line="360" w:lineRule="auto"/>
        <w:rPr>
          <w:b/>
          <w:bCs/>
          <w:color w:val="auto"/>
          <w:szCs w:val="21"/>
        </w:rPr>
      </w:pPr>
      <w:r>
        <w:rPr>
          <w:rFonts w:hint="eastAsia"/>
          <w:b/>
          <w:bCs/>
          <w:color w:val="auto"/>
          <w:sz w:val="21"/>
          <w:szCs w:val="21"/>
        </w:rPr>
        <w:t>（二）其他类似效力要求相关证明材料：</w:t>
      </w:r>
    </w:p>
    <w:p>
      <w:pPr>
        <w:widowControl/>
        <w:snapToGrid w:val="0"/>
        <w:spacing w:line="360" w:lineRule="auto"/>
        <w:ind w:firstLine="240" w:firstLineChars="100"/>
        <w:rPr>
          <w:color w:val="auto"/>
          <w:szCs w:val="21"/>
        </w:rPr>
      </w:pPr>
      <w:r>
        <w:rPr>
          <w:rFonts w:hint="eastAsia"/>
          <w:color w:val="auto"/>
          <w:sz w:val="24"/>
          <w:lang w:val="en-US"/>
        </w:rPr>
        <w:t>1、</w:t>
      </w:r>
      <w:r>
        <w:rPr>
          <w:rFonts w:hint="eastAsia"/>
          <w:color w:val="auto"/>
          <w:sz w:val="24"/>
        </w:rPr>
        <w:t>法定代表人和授权代表身份证复印件（注：复印件加盖公章）。</w:t>
      </w:r>
    </w:p>
    <w:p>
      <w:pPr>
        <w:widowControl/>
        <w:snapToGrid w:val="0"/>
        <w:spacing w:line="360" w:lineRule="auto"/>
        <w:ind w:firstLine="240" w:firstLineChars="100"/>
        <w:rPr>
          <w:color w:val="auto"/>
          <w:sz w:val="24"/>
        </w:rPr>
      </w:pPr>
      <w:r>
        <w:rPr>
          <w:rFonts w:hint="eastAsia"/>
          <w:color w:val="auto"/>
          <w:sz w:val="24"/>
          <w:lang w:val="en-US"/>
        </w:rPr>
        <w:t>2、</w:t>
      </w:r>
      <w:r>
        <w:rPr>
          <w:rFonts w:hint="eastAsia"/>
          <w:color w:val="auto"/>
          <w:sz w:val="24"/>
        </w:rPr>
        <w:t>法定代表人授权代理书原件（注：①复印件加盖公章；②如投标文件均由投标人法定代表人签字的且法定代表人本人参与投标的，则可不提供）。</w:t>
      </w:r>
    </w:p>
    <w:p>
      <w:pPr>
        <w:bidi w:val="0"/>
        <w:ind w:firstLine="480" w:firstLineChars="200"/>
        <w:rPr>
          <w:rFonts w:hint="eastAsia"/>
          <w:color w:val="auto"/>
          <w:lang w:val="en-US"/>
        </w:rPr>
      </w:pPr>
      <w:bookmarkStart w:id="23" w:name="_Toc528098584"/>
      <w:bookmarkStart w:id="24" w:name="_Toc18538"/>
      <w:bookmarkStart w:id="25" w:name="_Toc18343"/>
    </w:p>
    <w:p>
      <w:pPr>
        <w:bidi w:val="0"/>
        <w:ind w:firstLine="482" w:firstLineChars="200"/>
        <w:rPr>
          <w:rFonts w:hint="eastAsia"/>
          <w:b/>
          <w:bCs/>
          <w:color w:val="auto"/>
          <w:lang w:val="en-US"/>
        </w:rPr>
      </w:pPr>
      <w:r>
        <w:rPr>
          <w:rFonts w:hint="eastAsia"/>
          <w:b/>
          <w:bCs/>
          <w:color w:val="auto"/>
          <w:lang w:val="en-US"/>
        </w:rPr>
        <w:t>注：以上要求的资料复印件均须加盖供应商单位的公章（鲜章），证明材料是双面的，在单面加盖公章，不影响响应文件的实质有效性。</w:t>
      </w:r>
    </w:p>
    <w:p>
      <w:pPr>
        <w:pStyle w:val="2"/>
        <w:bidi w:val="0"/>
        <w:rPr>
          <w:rFonts w:cs="Times New Roman"/>
          <w:b/>
          <w:color w:val="auto"/>
          <w:kern w:val="2"/>
          <w:sz w:val="36"/>
          <w:szCs w:val="36"/>
          <w:lang w:val="en-US"/>
        </w:rPr>
      </w:pPr>
      <w:r>
        <w:rPr>
          <w:rFonts w:hint="eastAsia" w:cs="Times New Roman"/>
          <w:b/>
          <w:color w:val="auto"/>
          <w:kern w:val="2"/>
          <w:sz w:val="36"/>
          <w:szCs w:val="36"/>
          <w:lang w:val="en-US"/>
        </w:rPr>
        <w:br w:type="page"/>
      </w:r>
      <w:r>
        <w:rPr>
          <w:rFonts w:hint="eastAsia" w:cs="Times New Roman"/>
          <w:b/>
          <w:color w:val="auto"/>
          <w:kern w:val="2"/>
          <w:sz w:val="36"/>
          <w:szCs w:val="36"/>
          <w:lang w:val="en-US"/>
        </w:rPr>
        <w:t>第六章</w:t>
      </w:r>
      <w:r>
        <w:rPr>
          <w:rFonts w:cs="Times New Roman"/>
          <w:b/>
          <w:color w:val="auto"/>
          <w:kern w:val="2"/>
          <w:sz w:val="36"/>
          <w:szCs w:val="36"/>
          <w:lang w:val="en-US"/>
        </w:rPr>
        <w:t xml:space="preserve">  </w:t>
      </w:r>
      <w:r>
        <w:rPr>
          <w:rFonts w:hint="eastAsia" w:cs="Times New Roman"/>
          <w:b/>
          <w:color w:val="auto"/>
          <w:kern w:val="2"/>
          <w:sz w:val="36"/>
          <w:szCs w:val="36"/>
          <w:lang w:val="en-US"/>
        </w:rPr>
        <w:t>项目技术、服务、商务及其他要求</w:t>
      </w:r>
      <w:bookmarkEnd w:id="23"/>
      <w:bookmarkEnd w:id="24"/>
      <w:bookmarkEnd w:id="25"/>
    </w:p>
    <w:p>
      <w:pPr>
        <w:pStyle w:val="3"/>
        <w:bidi w:val="0"/>
        <w:jc w:val="both"/>
        <w:rPr>
          <w:rFonts w:hint="eastAsia"/>
          <w:color w:val="auto"/>
          <w:lang w:val="en-US" w:eastAsia="zh-CN"/>
        </w:rPr>
      </w:pPr>
      <w:r>
        <w:rPr>
          <w:rFonts w:hint="eastAsia"/>
          <w:color w:val="auto"/>
          <w:lang w:val="en-US" w:eastAsia="zh-CN"/>
        </w:rPr>
        <w:t>一、采购项目概述：</w:t>
      </w:r>
    </w:p>
    <w:p>
      <w:pPr>
        <w:ind w:firstLine="480" w:firstLineChars="200"/>
        <w:rPr>
          <w:rFonts w:hint="eastAsia"/>
          <w:color w:val="auto"/>
          <w:lang w:val="en-US" w:eastAsia="zh-CN"/>
        </w:rPr>
      </w:pPr>
      <w:r>
        <w:rPr>
          <w:rFonts w:hint="eastAsia"/>
          <w:color w:val="auto"/>
          <w:lang w:val="en-US" w:eastAsia="zh-CN"/>
        </w:rPr>
        <w:t>为进一步加强学校食品卫生安全管理，严防食物中毒或食源性疾病的发生，切实保障广大学生和教职员工的身体健康和生命安全，根据《四川省教育厅、四川省市场监督管理局、四川省卫生健康委员会关于进一步加强学校食品安全与营养健康工作的通知》（川教函[2019]132号），建立学校食堂食材统一采购配送机制，强化食堂食品原料采购管理，促进学校食堂的规范化管理，确保教职员工和学生在校就餐的安全、营养、价格公道，促进学生健康成长。</w:t>
      </w:r>
    </w:p>
    <w:p>
      <w:pPr>
        <w:pStyle w:val="3"/>
        <w:bidi w:val="0"/>
        <w:jc w:val="both"/>
        <w:rPr>
          <w:rFonts w:hint="default" w:cs="宋体"/>
          <w:color w:val="auto"/>
          <w:lang w:val="en-US" w:eastAsia="zh-CN"/>
        </w:rPr>
      </w:pPr>
      <w:r>
        <w:rPr>
          <w:rFonts w:hint="eastAsia" w:cs="宋体"/>
          <w:color w:val="auto"/>
          <w:lang w:val="en-US" w:eastAsia="zh-CN"/>
        </w:rPr>
        <w:t>二、项目采购需求：</w:t>
      </w:r>
    </w:p>
    <w:p>
      <w:pPr>
        <w:pStyle w:val="3"/>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01包：生鲜、水产类</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（一）定价原则：</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1、定价机制：先定价后送货，在每月末确定下月价格。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2、关于食材种类定价：生鲜、水产类等价格波动较大的品类实行每月定价。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3、市场价格的确定：对采购人所在地的汇通、永辉、沃尔玛等超市零售价作为主要市场参考价，无同类同质量产品的，以双方协商地市场参考价进行定价。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4、供货价的确定：采购人通过以上途径收集到的价格信息综合平均后获得一个最终的市场价，以本次招标确定的结算比率，确定最终供货价格。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5、最终优惠率的确定：以中标人投标报价下浮率作为中标人签订合同的执行优惠率。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6、服务期内，中标人结算价格=市场价格*（1-优惠率）。</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（1）猪肉（冷鲜肉一级、热鲜肉一级），执行标准：GB2707-2016或国家卫生、食品安全最新标准，具备卫生监督机构出具的检疫(或检测) 合格证明和动物产品检疫(或检测) 合格验讫印章以及生猪定点屠宰厂肉品品质检验合格验讫印章及追溯体系。</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鸡为鲜货，每批次应具备动物检验检疫证，每只鸡重量大于3斤，鸡的眼球饱满或平坦，皮肤有光泽，因品种不同而呈黄、浅黄、淡红、灰白等色，肌肉切面有光泽，外表微湿润，不粘手，具有鸡的正常气味。</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（3）鸭为鲜货，每只鸭重量大于3斤，每批次应具备动物检验检疫证</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鸭的眼球饱满或平坦，表皮光滑</w:t>
      </w:r>
      <w:r>
        <w:rPr>
          <w:rFonts w:hint="eastAsia" w:cs="宋体"/>
          <w:color w:val="auto"/>
          <w:sz w:val="24"/>
          <w:szCs w:val="24"/>
          <w:lang w:val="en-US" w:eastAsia="zh-CN"/>
        </w:rPr>
        <w:t>无毛</w:t>
      </w:r>
      <w:r>
        <w:rPr>
          <w:rFonts w:hint="eastAsia" w:ascii="宋体" w:hAnsi="宋体" w:eastAsia="宋体" w:cs="宋体"/>
          <w:color w:val="auto"/>
          <w:sz w:val="24"/>
          <w:szCs w:val="24"/>
          <w:lang w:val="en-US" w:eastAsia="zh-CN"/>
        </w:rPr>
        <w:t>，新鲜肥嫩，外表微湿润，不粘手，具有鸭的正常气味。</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（4）其它肉类：如兔肉等根据学校需求配送。</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（5）配送的生鲜肉类（生鲜肉类、生鲜禽类）应为当日生产的冷鲜肉，保证肉质新鲜，及时配送。应符合GB 9959.1-2001 鲜、冻片猪肉、GB 16869-2005鲜、冻禽产品等食品安全国家标准和相关强制性规定，每批次猪肉必须提供《肉品品质检验合格证明》和《动物检疫合格证明》（两章两证、即动物产品检疫合格证、肉品品质检验合格证、动物检疫验讫印章、肉品品质检验验讫印章），猪肉须经取得合法经营的或经政府主管部门指定的屠宰场屠宰。新鲜鸡、鸭等牲畜、家禽肉每批次配送必须宰杀清理干净，且未冷冻，同时附带动物检验检疫合格证明，符合《食品安全法》要求。</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（三）配送要求：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★2、生鲜类须满足当日新鲜食材，必须当日上午八点前配送到位，其他食品原料可视学校实际需求酌情配送，但必须确保学校食品新鲜、优质、安全可靠。（实质性要求）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3、供应商需做好严格配送的食材/品安全保障工作：</w:t>
      </w:r>
    </w:p>
    <w:p>
      <w:pPr>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（1）所有配送食材食品在配送前必须自行查验(如：有效期、包装、等)。</w:t>
      </w:r>
    </w:p>
    <w:p>
      <w:pPr>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（2）配送人员应具备有效的健康合格证明，配送车辆应符合相关卫生要求，做到每日清洗、消毒并做好记录。</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（3）根据采购方要求提供食材/品的正规票据、检疫（或检测）报告、相关许可证等。</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（4）自行承担所配送食材/品的安全责任。若因食品质量问题引发食品安全事故的，由供应商承担相关民事责任和法律责任。</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3、配送须无条件接受配送对象的工作日和临时配送需求，并在指定时间内完成，拒绝或未按时完成的处罚并取消配送资格。</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（四）★供应商供应考核和退出机制（实质性要求）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（1）供应商合同有效期满自动退出。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（2）配送服务过程中有下列情形之一的，应取消配送资格，责令其无条件退出：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①一年内提供不合格产品（经市场监督管理局检验）1次或3次及以上不按要求配送，影响学生正常就餐的。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②经学校每学期末评议，</w:t>
      </w:r>
      <w:r>
        <w:rPr>
          <w:rFonts w:hint="eastAsia" w:cs="宋体"/>
          <w:color w:val="auto"/>
          <w:sz w:val="24"/>
          <w:szCs w:val="24"/>
          <w:lang w:val="en-US" w:eastAsia="zh-CN"/>
        </w:rPr>
        <w:t>膳食委员会</w:t>
      </w:r>
      <w:r>
        <w:rPr>
          <w:rFonts w:hint="eastAsia" w:ascii="宋体" w:hAnsi="宋体" w:eastAsia="宋体" w:cs="宋体"/>
          <w:color w:val="auto"/>
          <w:sz w:val="24"/>
          <w:szCs w:val="24"/>
          <w:lang w:val="en-US" w:eastAsia="zh-CN"/>
        </w:rPr>
        <w:t>测评结果满意率低于80%的，由学校下发整改通知书；下学期不定时再次组织测评，满意率仍然低于80%的。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③供应商存在严重安全隐患整改不到位的。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④因食品质量问题引发食品安全事故的。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⑤出现其它违反法律法规或合同的行为。</w:t>
      </w:r>
    </w:p>
    <w:p>
      <w:pPr>
        <w:spacing w:line="360" w:lineRule="auto"/>
        <w:ind w:firstLine="480" w:firstLineChars="200"/>
        <w:rPr>
          <w:rFonts w:hint="default"/>
          <w:color w:val="auto"/>
          <w:lang w:val="en-US" w:eastAsia="zh-CN"/>
        </w:rPr>
      </w:pPr>
      <w:r>
        <w:rPr>
          <w:rFonts w:hint="eastAsia" w:ascii="宋体" w:hAnsi="宋体" w:eastAsia="宋体" w:cs="宋体"/>
          <w:color w:val="auto"/>
          <w:sz w:val="24"/>
          <w:szCs w:val="24"/>
          <w:lang w:val="en-US" w:eastAsia="zh-CN"/>
        </w:rPr>
        <w:t>（3）</w:t>
      </w:r>
      <w:r>
        <w:rPr>
          <w:rFonts w:hint="eastAsia" w:cs="宋体"/>
          <w:color w:val="auto"/>
          <w:sz w:val="24"/>
          <w:szCs w:val="24"/>
          <w:lang w:val="en-US" w:eastAsia="zh-CN"/>
        </w:rPr>
        <w:t>服务期内，第一中标</w:t>
      </w:r>
      <w:r>
        <w:rPr>
          <w:rFonts w:hint="eastAsia" w:ascii="宋体" w:hAnsi="宋体" w:eastAsia="宋体" w:cs="宋体"/>
          <w:color w:val="auto"/>
          <w:sz w:val="24"/>
          <w:szCs w:val="24"/>
          <w:lang w:val="en-US" w:eastAsia="zh-CN"/>
        </w:rPr>
        <w:t>供应商退出后，</w:t>
      </w:r>
      <w:r>
        <w:rPr>
          <w:rFonts w:hint="eastAsia" w:cs="宋体"/>
          <w:color w:val="auto"/>
          <w:sz w:val="24"/>
          <w:szCs w:val="24"/>
          <w:lang w:val="en-US" w:eastAsia="zh-CN"/>
        </w:rPr>
        <w:t>由第二中标供应商继续提供服务，依次类推</w:t>
      </w:r>
      <w:r>
        <w:rPr>
          <w:rFonts w:hint="eastAsia" w:ascii="宋体" w:hAnsi="宋体" w:eastAsia="宋体"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（五）商务要求：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1、服务时间：服务期限一年，膳食委员会测评结果满意率高于80%的可续签一年。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2、入围家数：3家。</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3、交货地点：每天所需食材应在当天上午 08:00 以前送到采购人指定地点；应急配送要求应在60分钟内送达到位；要求所有法定节假日正常供应保障。</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4、付款方式：根据每月的实际配送数量，按照合同约定下浮（折扣）比例进行按实结算支付，乙方须向甲方出具合法有效完整的完税发票及凭证资料进行支付结算。</w:t>
      </w:r>
    </w:p>
    <w:p>
      <w:pPr>
        <w:pStyle w:val="3"/>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02包：干货副食品、冻制品、熟食类</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（一）定价原则：</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1、定价机制：先定价后送货，在</w:t>
      </w:r>
      <w:r>
        <w:rPr>
          <w:rFonts w:hint="eastAsia" w:cs="宋体"/>
          <w:color w:val="auto"/>
          <w:sz w:val="24"/>
          <w:szCs w:val="24"/>
          <w:lang w:val="en-US" w:eastAsia="zh-CN"/>
        </w:rPr>
        <w:t>上半年</w:t>
      </w:r>
      <w:r>
        <w:rPr>
          <w:rFonts w:hint="eastAsia" w:ascii="宋体" w:hAnsi="宋体" w:eastAsia="宋体" w:cs="宋体"/>
          <w:color w:val="auto"/>
          <w:sz w:val="24"/>
          <w:szCs w:val="24"/>
          <w:lang w:val="en-US" w:eastAsia="zh-CN"/>
        </w:rPr>
        <w:t>末确定下</w:t>
      </w:r>
      <w:r>
        <w:rPr>
          <w:rFonts w:hint="eastAsia" w:cs="宋体"/>
          <w:color w:val="auto"/>
          <w:sz w:val="24"/>
          <w:szCs w:val="24"/>
          <w:lang w:val="en-US" w:eastAsia="zh-CN"/>
        </w:rPr>
        <w:t>半年</w:t>
      </w:r>
      <w:r>
        <w:rPr>
          <w:rFonts w:hint="eastAsia" w:ascii="宋体" w:hAnsi="宋体" w:eastAsia="宋体" w:cs="宋体"/>
          <w:color w:val="auto"/>
          <w:sz w:val="24"/>
          <w:szCs w:val="24"/>
          <w:lang w:val="en-US" w:eastAsia="zh-CN"/>
        </w:rPr>
        <w:t>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2、关于食材种类定价：干货副食品、冻制品、熟食类价格波动较小实行半年定价。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3、市场价格的确定：对采购人所在地的汇通、永辉、沃尔玛等超市零售价作为主要市场参考价，无同类同质量产品的，以双方协商地市场参考价进行定价。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4、供货价的确定：采购人通过以上途径收集到的价格信息综合平均后获得一个最终的市场价，以本次招标确定的结算比率，确定最终供货价格。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5、最终优惠率的确定：以中标人投标报价下浮率作为中标人签订合同的执行优惠率。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6、服务期内，中标人结算价格=市场价格*（1-优惠率）。</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1、投标产品必须符合国家相关标准和强制性规定要求，为质量合格产品。所列产品标准如国家有调整的，应以调整后的最新标准为准。</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2、产品生产（包括原料采购、加工、运输、贮存等）应满足《GB14881-2013食品安全国家标准食品生产通用卫生规范》及相应产品的特殊要求。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3、产品包装应符合国家食品包装的要求；包装完整、无渗漏、无破损；应有食品安全认证编号或食品生产许可证编号；包装上应注明产品名称、配料表、质量等级、产地、生产日期、保质期、产品标准</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（三）配送要求：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2、供应商需做好严格配送的食材/品安全保障工作：</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（1）所有配送食材食品在配送前必须自行查验(如：有效期、包装、等)。</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（2）配送人员应具备有效的健康合格证明，配送车辆应符合相关卫生要求，做到每日清洗、消毒并做好记录。</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（3）根据采购方要求提供食材/品的正规票据、检疫（或检测）报告、相关许可证等。</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（4）自行承担所配送食材/品的安全责任。若</w:t>
      </w:r>
      <w:r>
        <w:rPr>
          <w:rFonts w:hint="eastAsia" w:cs="宋体"/>
          <w:color w:val="auto"/>
          <w:sz w:val="24"/>
          <w:szCs w:val="24"/>
          <w:lang w:val="en-US" w:eastAsia="zh-CN"/>
        </w:rPr>
        <w:t>因食品质量问题引发食品安全事故的</w:t>
      </w:r>
      <w:r>
        <w:rPr>
          <w:rFonts w:hint="eastAsia" w:ascii="宋体" w:hAnsi="宋体" w:eastAsia="宋体" w:cs="宋体"/>
          <w:color w:val="auto"/>
          <w:sz w:val="24"/>
          <w:szCs w:val="24"/>
          <w:lang w:val="en-US" w:eastAsia="zh-CN"/>
        </w:rPr>
        <w:t>，由供应商承担相关民事责任和法律责任。</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3、配送须无条件接受配送对象的工作日和临时配送需求，并在指定时间内完成，拒绝或未按时完成的处罚并取消配送资格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（四）★供应商供应考核和退出机制（实质性要求）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（1）供应商合同有效期满自动退出。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（2）配送服务过程中有下列情形之一的，应取消配送资格，责令其无条件退出：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①一年内提供不合格产品（经市场监督管理局检验）1次或3次及以上不按要求配送，影响学生正常就餐的。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②经学校每学期末评议，膳食委员会测评结果满意率低于80%的，由学校下发整改通知书；下学期不定时再次组织测评，满意率仍然低于80%的。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③供应商存在严重安全隐患整改不到位的。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④因食品质量问题引发食品安全事故的。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⑤出现其它违反法律法规或合同的行为。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（3）服务期内，第一中标供应商退出后，由第二中标供应商继续提供服务，</w:t>
      </w:r>
      <w:r>
        <w:rPr>
          <w:rFonts w:hint="eastAsia" w:cs="宋体"/>
          <w:color w:val="auto"/>
          <w:sz w:val="24"/>
          <w:szCs w:val="24"/>
          <w:lang w:val="en-US" w:eastAsia="zh-CN"/>
        </w:rPr>
        <w:t>依次类推</w:t>
      </w:r>
      <w:r>
        <w:rPr>
          <w:rFonts w:hint="eastAsia" w:ascii="宋体" w:hAnsi="宋体" w:eastAsia="宋体"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（五）商务要求：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1、服务时间：服务期限一年，在校师生民意测评结果满意率高于80%的可续签一年。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2、入围家数：3家。</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3、交货地点：每天所需食材应在当天上午 08:00 以前送到采购人指定地点；应急配送要求应在60分钟内送达到位；要求所有法定节假日正常供应保障。</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4、付款方式：根据每月的实际配送数量，按照合同约定下浮（折扣）比例进行按实结算支付，乙方须向甲方出具合法有效完整的完税发票及凭证资料进行支付结算。</w:t>
      </w:r>
    </w:p>
    <w:p>
      <w:pPr>
        <w:pStyle w:val="3"/>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03包：米、面、面粉、油类</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（一）定价原则：</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1、定价机制：先定价后送货，在上半年末确定下半年价格。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2、关于食材种类定价：米、面、面粉、油类等价格波动较小实行半年定价。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3、市场价格的确定：对采购人所在地的汇通、永辉、沃尔玛等超市零售价作为主要市场参考价，无同类同质量产品的，以双方协商地市场参考价进行定价。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4、供货价的确定：采购人通过以上途径收集到的价格信息综合平均后获得一个最终的市场价，以本次招标确定的结算比率，确定最终供货价格。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5、最终优惠率的确定：以中标人投标报价下浮率作为中标人签订合同的执行优惠率。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6、服务期内，中标人结算价格=市场价格*（1-优惠率）。</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（二）质量要求：</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1、粳米：非转基因，袋装，包装袋应坚固结实，封口或缝口应严密，有标签标识。色泽呈透明玉色状，“米眼睛”（胚芽部）的颜色呈乳白色或淡黄色，有股浓浓的清香味，达国家标准（GB/T1354—2009）</w:t>
      </w:r>
      <w:r>
        <w:rPr>
          <w:rFonts w:hint="eastAsia" w:cs="宋体"/>
          <w:color w:val="auto"/>
          <w:sz w:val="24"/>
          <w:szCs w:val="24"/>
          <w:lang w:val="en-US" w:eastAsia="zh-CN"/>
        </w:rPr>
        <w:t>二</w:t>
      </w:r>
      <w:r>
        <w:rPr>
          <w:rFonts w:hint="eastAsia" w:ascii="宋体" w:hAnsi="宋体" w:eastAsia="宋体" w:cs="宋体"/>
          <w:color w:val="auto"/>
          <w:sz w:val="24"/>
          <w:szCs w:val="24"/>
          <w:lang w:val="en-US" w:eastAsia="zh-CN"/>
        </w:rPr>
        <w:t>级及以上。</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2、饺子皮和抄手皮</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为当日擀制，新鲜无断截面，干湿适度，碱量适宜，不浑汤，皮型整不烂。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3、面粉</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面粉达国家一级及以上标准，符合 GB1355 标准或 GB8607 标准或其他面粉相关的国家标准，水分、农药残留量、重金属等指标达到规定标准；面粉中不得添加过氧化苯甲酰、溴酸钾，添加营养强化剂应符合 GB14880《食品营养强化剂使用卫生标准》。取得食品生产许可证，每批货具有产品检验报告。</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4、面条</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符合国家食品安全标准要求。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cs="宋体"/>
          <w:color w:val="auto"/>
          <w:sz w:val="24"/>
          <w:szCs w:val="24"/>
          <w:lang w:val="en-US" w:eastAsia="zh-CN"/>
        </w:rPr>
        <w:t>食用</w:t>
      </w:r>
      <w:r>
        <w:rPr>
          <w:rFonts w:hint="eastAsia" w:ascii="宋体" w:hAnsi="宋体" w:eastAsia="宋体" w:cs="宋体"/>
          <w:color w:val="auto"/>
          <w:sz w:val="24"/>
          <w:szCs w:val="24"/>
          <w:lang w:val="en-US" w:eastAsia="zh-CN"/>
        </w:rPr>
        <w:t>植物调和油：非转基因</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质量等级为三级压榨菜籽油及以上，符合GB1536国家标准、GB2716 食用植物油卫生标准，油质清澈明亮，无异味，不得有沉淀污物等，包装完好严密，瓶口无油迹等渗漏现象，包装上注明产品名称、配料表、净含量、厂名、厂址、生产日期、保质期、产品标准号，每批次交货时提供相关检测报告。</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6、产品必须符合国家相关标准和强制性规定要求，为质量合格产品。所列产品标准如国家有调整的，应以调整后的最新标准为准。</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7、产品生产（包括原料采购、加工、运输、贮存等）应满足《GB14881-2013食品安全国家标准食品生产通用卫生规范》及相应产品的特殊要求。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8、产品包装应符合国家食品包装的要求；包装完整、无渗漏、无破损；应有食品安全认证编号或食品生产许可证编号；包装上应注明产品名称、配料表、质量等级、产地、生产日期、保质期、产品标准</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（三）配送要求：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2、供应商需做好严格配送的食材/品安全保障工作：</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（1）所有配送食材食品在配送前必须自行查验(如：有效期、包装、等)。</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（2）配送人员应具备有效的健康合格证明，配送车辆应符合相关卫生要求，做到每日清洗、消毒并做好记录。</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（3）根据采购方要求提供食材/品的正规票据、检疫（或检测）报告、相关许可证等。</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（4）自行承担所配送食材/品的安全责任。若</w:t>
      </w:r>
      <w:r>
        <w:rPr>
          <w:rFonts w:hint="eastAsia" w:cs="宋体"/>
          <w:color w:val="auto"/>
          <w:sz w:val="24"/>
          <w:szCs w:val="24"/>
          <w:lang w:val="en-US" w:eastAsia="zh-CN"/>
        </w:rPr>
        <w:t>因食品质量问题引发食品安全事故的</w:t>
      </w:r>
      <w:r>
        <w:rPr>
          <w:rFonts w:hint="eastAsia" w:ascii="宋体" w:hAnsi="宋体" w:eastAsia="宋体" w:cs="宋体"/>
          <w:color w:val="auto"/>
          <w:sz w:val="24"/>
          <w:szCs w:val="24"/>
          <w:lang w:val="en-US" w:eastAsia="zh-CN"/>
        </w:rPr>
        <w:t>，由供应商承担相关民事责任和法律责任。</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3、配送须无条件接受配送对象的工作日和临时配送需求，并在指定时间内完成，拒绝或未按时完成的处罚并取消配送资格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（四）★供应商供应考核和退出机制（实质性要求）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（1）供应商合同有效期满自动退出。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（2）配送服务过程中有下列情形之一的，应取消配送资格，责令其无条件退出：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①一年内提供不合格产品（经市场监督管理局检验）1次或3次及以上不按要求配送，影响学生正常就餐的。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②经学校每学期末评议，膳食委员会测评结果满意率低于80%的，由学校下发整改通知书；下学期不定时再次组织测评，满意率仍然低于80%的。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③供应商存在严重安全隐患整改不到位的。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④因食品质量问题引发食品安全事故的。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⑤出现其它违反法律法规或合同的行为。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（3）服务期内，第一中标供应商退出后，由第二中标供应商继续提供服务，</w:t>
      </w:r>
      <w:r>
        <w:rPr>
          <w:rFonts w:hint="eastAsia" w:cs="宋体"/>
          <w:color w:val="auto"/>
          <w:sz w:val="24"/>
          <w:szCs w:val="24"/>
          <w:lang w:val="en-US" w:eastAsia="zh-CN"/>
        </w:rPr>
        <w:t>依次类推</w:t>
      </w:r>
      <w:r>
        <w:rPr>
          <w:rFonts w:hint="eastAsia" w:ascii="宋体" w:hAnsi="宋体" w:eastAsia="宋体"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val="en-US" w:eastAsia="zh-CN"/>
        </w:rPr>
        <w:t>样品递交要求</w:t>
      </w:r>
      <w:r>
        <w:rPr>
          <w:rFonts w:hint="eastAsia" w:cs="宋体"/>
          <w:color w:val="auto"/>
          <w:sz w:val="24"/>
          <w:szCs w:val="24"/>
          <w:lang w:val="en-US" w:eastAsia="zh-CN"/>
        </w:rPr>
        <w:t>（实质性要求）：</w:t>
      </w:r>
    </w:p>
    <w:p>
      <w:pPr>
        <w:pStyle w:val="11"/>
        <w:ind w:firstLine="480" w:firstLineChars="200"/>
        <w:rPr>
          <w:rFonts w:hint="eastAsia"/>
          <w:color w:val="auto"/>
          <w:lang w:val="en-US" w:eastAsia="zh-CN"/>
        </w:rPr>
      </w:pPr>
      <w:r>
        <w:rPr>
          <w:rFonts w:hint="eastAsia"/>
          <w:color w:val="auto"/>
          <w:lang w:val="en-US" w:eastAsia="zh-CN"/>
        </w:rPr>
        <w:t>1、需提供样品：粳米（5斤）、面粉（三斤）、食用植物调和油（5L）。</w:t>
      </w:r>
    </w:p>
    <w:p>
      <w:pPr>
        <w:ind w:firstLine="480" w:firstLineChars="200"/>
        <w:rPr>
          <w:rFonts w:hint="default"/>
          <w:color w:val="auto"/>
          <w:lang w:val="en-US" w:eastAsia="zh-CN"/>
        </w:rPr>
      </w:pPr>
      <w:r>
        <w:rPr>
          <w:rFonts w:hint="eastAsia"/>
          <w:color w:val="auto"/>
          <w:lang w:val="en-US" w:eastAsia="zh-CN"/>
        </w:rPr>
        <w:t>2、供应商须制作并在开标当天现场递交投标样品，每种样品供应商可提供三种以内品牌样品，提供的样品符合上述质量要求。</w:t>
      </w:r>
    </w:p>
    <w:p>
      <w:pPr>
        <w:ind w:firstLine="480" w:firstLineChars="200"/>
        <w:rPr>
          <w:rFonts w:hint="eastAsia"/>
          <w:color w:val="auto"/>
          <w:lang w:val="en-US" w:eastAsia="zh-CN"/>
        </w:rPr>
      </w:pPr>
      <w:r>
        <w:rPr>
          <w:rFonts w:hint="eastAsia"/>
          <w:color w:val="auto"/>
          <w:lang w:val="en-US" w:eastAsia="zh-CN"/>
        </w:rPr>
        <w:t>3、供应商所提供的样品须为“盲样”，样品及附属产品不得具有可以识别投标人名称任何标识。在接收样品时无义务对样品是否属于“盲样”进行鉴别和认定，该项风险由供应商自行承担。</w:t>
      </w:r>
    </w:p>
    <w:p>
      <w:pPr>
        <w:ind w:firstLine="480" w:firstLineChars="200"/>
        <w:rPr>
          <w:rFonts w:hint="eastAsia"/>
          <w:color w:val="auto"/>
          <w:lang w:val="en-US" w:eastAsia="zh-CN"/>
        </w:rPr>
      </w:pPr>
      <w:r>
        <w:rPr>
          <w:rFonts w:hint="eastAsia"/>
          <w:color w:val="auto"/>
          <w:lang w:val="en-US" w:eastAsia="zh-CN"/>
        </w:rPr>
        <w:t>4、成交人所提供的样品在评标结束后由采购人封存保管并作为验收依据，交货时如货物质量低于样品质量，采购人有权利拒收并承担相应责任，其余供应商提供的样品在评标结束后退回供应商。</w:t>
      </w:r>
    </w:p>
    <w:p>
      <w:pPr>
        <w:ind w:firstLine="480" w:firstLineChars="200"/>
        <w:rPr>
          <w:rFonts w:hint="default"/>
          <w:color w:val="auto"/>
          <w:lang w:val="en-US" w:eastAsia="zh-CN"/>
        </w:rPr>
      </w:pPr>
      <w:r>
        <w:rPr>
          <w:rFonts w:hint="eastAsia"/>
          <w:color w:val="auto"/>
          <w:lang w:val="en-US" w:eastAsia="zh-CN"/>
        </w:rPr>
        <w:t>5、</w:t>
      </w:r>
      <w:r>
        <w:rPr>
          <w:rFonts w:hint="default"/>
          <w:color w:val="auto"/>
          <w:lang w:val="en-US" w:eastAsia="zh-CN"/>
        </w:rPr>
        <w:t>所有投标样品及相关费用（制造，运输，保管，退还等所有费用）均由投标供应商</w:t>
      </w:r>
      <w:r>
        <w:rPr>
          <w:rFonts w:hint="eastAsia"/>
          <w:color w:val="auto"/>
          <w:lang w:val="en-US" w:eastAsia="zh-CN"/>
        </w:rPr>
        <w:t>自行</w:t>
      </w:r>
      <w:r>
        <w:rPr>
          <w:rFonts w:hint="default"/>
          <w:color w:val="auto"/>
          <w:lang w:val="en-US" w:eastAsia="zh-CN"/>
        </w:rPr>
        <w:t>承担。</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（六）商务要求：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1、服务时间：服务期限一年，膳食委员会测评结果满意率高于80%的可续签一年。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2、入围家数：3家。</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3、交货地点：每天所需食材应在当天上午 08:00 以前送到采购人指定地点；应急配送要求应在60分钟内送达到位；要求所有法定节假日正常供应保障。</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4、付款方式：根据每月的实际配送数量，按照合同约定下浮（折扣）比例进行按实结算支付，乙方须向甲方出具合法有效完整的完税发票及凭证资料进行支付结算。</w:t>
      </w:r>
    </w:p>
    <w:p>
      <w:pPr>
        <w:pStyle w:val="3"/>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04包：低值易耗品类</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（一）定价原则：</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1、定价机制：先定价后送货，在上半年末确定下半年价格。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2、关于食材种类定价：低值易耗品类等价格波动较小实行半年定价。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3、市场价格的确定：对采购人所在地的汇通、永辉、沃尔玛等超市零售价作为主要市场参考价，无同类同质量产品的，以双方协商地市场参考价进行定价。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4、供货价的确定：采购人通过以上途径收集到的价格信息综合平均后获得一个最终的市场价，以本次招标确定的结算比率，确定最终供货价格。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5、最终优惠率的确定：以中标人投标报价下浮率作为中标人签订合同的执行优惠率。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6、服务期内，中标人结算价格=市场价格*（1-优惠率）。</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1、产品必须符合国家相关标准和强制性规定要求，为质量合格产品。所列产品标准如国家有调整的，应以调整后的最新标准为准。</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2、产品生产（包括原料采购、加工、运输、贮存等）应满足《GB14881-2013食品安全国家标准食品生产通用卫生规范》及相应产品的特殊要求。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3、产品包装应符合国家食品包装的要求；包装完整、无渗漏、无破损；应有食品安全认证编号或食品生产许可证编号；包装上应注明产品名称、配料表、质量等级、产地、生产日期、保质期、产品标准；</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（三）★供应商退出机制（实质性要求）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（1）供应商合同有效期满自动退出。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（2）配送服务过程中有下列情形之一的，应取消配送资格，责令其无条件退出：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①一年内提供不合格产品（经市场监督管理局检验）1次或3次及以上不按要求配送，影响学生正常就餐的。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②经学校每学期末评议，膳食委员会测评结果满意率低于80%的，由学校下发整改通知书；下学期不定时再次组织测评，满意率仍然低于80%的。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③供应商存在严重安全隐患整改不到位的。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④因食品质量问题引发食品安全事故的。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⑤出现其它违反法律法规或合同的行为。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（3）服务期内，第一中标供应商退出后，由第二中标供应商继续提供服务，</w:t>
      </w:r>
      <w:r>
        <w:rPr>
          <w:rFonts w:hint="eastAsia" w:cs="宋体"/>
          <w:color w:val="auto"/>
          <w:sz w:val="24"/>
          <w:szCs w:val="24"/>
          <w:lang w:val="en-US" w:eastAsia="zh-CN"/>
        </w:rPr>
        <w:t>依次类推</w:t>
      </w:r>
      <w:r>
        <w:rPr>
          <w:rFonts w:hint="eastAsia" w:ascii="宋体" w:hAnsi="宋体" w:eastAsia="宋体"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（四）配送要求：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备符合规定及满足配送需要的仓储、交通运输等设施设备，确保产品安全运输。投标人应具有符合规定的自有或租赁的厢式配送专用车辆不少于2辆（含2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2、配送须无条件接受配送对象的工作日和临时配送需求，并在指定时间内完成，拒绝或未按时完成的处罚并取消配送资格</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（五）商务要求：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1、服务时间：服务期限一年，在校师生民意测评结果满意率高于80%的可续签一年。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2、入围家数：3家。</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3、交货地点：每天所需食材应在当天上午 08:00 以前送到采购人指定地点；应急配送要求应在60分钟内送达到位；要求所有法定节假日正常供应保障。</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4、付款方式：根据每月的实际配送数量，按照合同约定下浮（折扣）比例进行按实结算支付，乙方须向甲方出具合法有效完整的完税发票及凭证资料进行支付结算。</w:t>
      </w:r>
    </w:p>
    <w:p>
      <w:pPr>
        <w:pStyle w:val="3"/>
        <w:bidi w:val="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05包：蔬菜、水果类</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（一）定价原则：</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1、定价机制：先定价后送货，在每月末确定下月价格。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2、关于食材种类定价：蔬菜、水果类等价格波动较大的品类实行每月定价。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3、市场价格的确定：对采购人所在地的汇通、永辉、沃尔玛等超市零售价作为主要市场参考价，无同类同质量产品的，以双方协商地市场参考价进行定价。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4、供货价的确定：采购人通过以上途径收集到的价格信息综合平均后获得一个最终的市场价，以本次招标确定的结算比率，确定最终供货价格。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5、最终优惠率的确定：以中标人投标报价下浮率作为中标人签订合同的执行优惠率。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6、服务期内，中标人结算价格=市场价格*（1-优惠率）。</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1、投标产品必须符合国家相关标准和强制性规定要求，为质量合格产品。所列产品标准如国家有调整的，应以调整后的最新标准为准。</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2、产品生产（包括原料采购、加工、运输、贮存等）应满足《GB14881-2013食品安全国家标准食品生产通用卫生规范》及相应产品的特殊要求。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3、产品包装应符合国家食品包装的要求；包装完整、无渗漏、无破损；</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叶菜类：鲜嫩、均匀、粗壮，无老叶、病叶，无泥和杂草；茄果类：新鲜、成熟度适中，大小均匀、无畸形、无虫斑、病斑，色泽光亮；甘蓝类：球紧实、花球无毛花，无灰心，叶球均匀，无病虫卵、病叶；瓜类：鲜嫩、色泽光亮、无畸形果、无病虫斑；葱蒜类：新鲜粗壮，不抽苔，无病虫斑；豆类：新鲜、荚大小均匀，无虫蛀荚，无锈斑荚；根菜类：大小均匀，表皮光滑、无病斑、无虫眼、无裂痕。所有蔬菜应保证新鲜、无杂质、无公害。</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5、合同期限内，如遇国家或地方政府政策性调整的，应从其调整。</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6、食用农产品需符合《食品安全法》、《中华人民共和国农产品质量安全法》等相关法律法规的要求。</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（三）配送要求：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备符合规定及满足配送需要的仓储、交通运输等设施设备，确保食品原料的安全储存和安全运输。投标人应具有符合规定的自有或租赁的厢式食材配送专用车辆不少于2辆（含2辆），车厢应为专用封闭式，车辆内部结构应平整、便于清洁，运输配送冷藏食品的车辆应有冷藏设备，符合相关卫生要求。所有车辆应做到每日清洗、消毒并做好消毒记录，并采用双人双锁管理配送。供应商必须自行提供配送服务，不得将配送项目进行任何方式的分包、转包。（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2、供应商需做好严格配送的食材/品安全保障工作：</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（1）所有配送食材食品在配送前必须自行查验(如：有效期、包装、等)。</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（2）配送人员应具备有效的健康合格证明，配送车辆应符合相关卫生要求，做到每日清洗、消毒并做好记录。</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（3）根据采购方要求提供食材/品的正规票据、检疫（或检测）报告、相关许可证等。</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（4）自行承担所配送食材/品的安全责任。若</w:t>
      </w:r>
      <w:r>
        <w:rPr>
          <w:rFonts w:hint="eastAsia" w:cs="宋体"/>
          <w:color w:val="auto"/>
          <w:sz w:val="24"/>
          <w:szCs w:val="24"/>
          <w:lang w:val="en-US" w:eastAsia="zh-CN"/>
        </w:rPr>
        <w:t>因食品质量问题引发食品安全事故的</w:t>
      </w:r>
      <w:r>
        <w:rPr>
          <w:rFonts w:hint="eastAsia" w:ascii="宋体" w:hAnsi="宋体" w:eastAsia="宋体" w:cs="宋体"/>
          <w:color w:val="auto"/>
          <w:sz w:val="24"/>
          <w:szCs w:val="24"/>
          <w:lang w:val="en-US" w:eastAsia="zh-CN"/>
        </w:rPr>
        <w:t>，由供应商承担相关民事责任和法律责任。</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3、配送须无条件接受配送对象的工作日和临时配送需求，并在指定时间内完成，拒绝或未按时完成的处罚并取消配送资格</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（四）★供应商供应考核和退出机制。（实质性要求）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（1）供应商合同有效期满自动退出。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（2）配送服务过程中有下列情形之一的，应取消配送资格，责令其无条件退出：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①一年内提供不合格产品（经市场监督管理局检验）1次或3次及以上不按要求配送，影响学生正常就餐的。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②经学校每学期末评议，膳食委员会测评结果满意率低于80%的，由学校下发整改通知书；下学期不定时再次组织测评，满意率仍然低于80%的。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③供应商存在严重安全隐患整改不到位的。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④因食品质量问题引发食品安全事故的。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⑤出现其它违反法律法规或合同的行为。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（3）服务期内，第一中标供应商退出后，由第二中标供应商继续提供服务，</w:t>
      </w:r>
      <w:r>
        <w:rPr>
          <w:rFonts w:hint="eastAsia" w:cs="宋体"/>
          <w:color w:val="auto"/>
          <w:sz w:val="24"/>
          <w:szCs w:val="24"/>
          <w:lang w:val="en-US" w:eastAsia="zh-CN"/>
        </w:rPr>
        <w:t>依次类推</w:t>
      </w:r>
      <w:r>
        <w:rPr>
          <w:rFonts w:hint="eastAsia" w:ascii="宋体" w:hAnsi="宋体" w:eastAsia="宋体"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（五）商务要求：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1、服务时间：服务期限一年，膳食委员会测评结果满意率高于80%的可续签一年。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2、入围家数：3家。</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3、交货地点：每天所需食材应在当天上午 08:00 以前送到采购人指定地点；应急配送要求应在60分钟内送达到位；要求所有法定节假日正常供应保障。</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4、付款方式：根据每月的实际配送数量，按照合同约定下浮（折扣）比例进行按实结算支付，乙方须向甲方出具合法有效完整的完税发票及凭证资料进行支付结算。</w:t>
      </w:r>
    </w:p>
    <w:p>
      <w:pPr>
        <w:pStyle w:val="3"/>
        <w:bidi w:val="0"/>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06包：饮料类</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（一）定价原则：</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1、定价机制：先定价后送货，在上半年末确定下半年价格。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w:t>
      </w:r>
      <w:r>
        <w:rPr>
          <w:rFonts w:hint="eastAsia" w:cs="宋体"/>
          <w:color w:val="auto"/>
          <w:sz w:val="24"/>
          <w:szCs w:val="24"/>
          <w:lang w:val="en-US" w:eastAsia="zh-CN"/>
        </w:rPr>
        <w:t>商品</w:t>
      </w:r>
      <w:r>
        <w:rPr>
          <w:rFonts w:hint="eastAsia" w:ascii="宋体" w:hAnsi="宋体" w:eastAsia="宋体" w:cs="宋体"/>
          <w:color w:val="auto"/>
          <w:sz w:val="24"/>
          <w:szCs w:val="24"/>
          <w:lang w:val="en-US" w:eastAsia="zh-CN"/>
        </w:rPr>
        <w:t>种类定价：超市商品类等价格波动较小实行半年定价。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3、市场价格的确定：对采购人所在地的汇通、永辉、沃尔玛等超市零售价作为主要市场参考价，无同类同质量产品的，以双方协商地市场参考价进行定价。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4、供货价的确定：采购人通过以上途径收集到的价格信息综合平均后获得一个最终的市场价，以本次招标确定的结算比率，确定最终供货价格。</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5、最终优惠率的确定：以中标人投标报价下浮率作为中标人签订合同的执行优惠率。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6、服务期内，中标人结算价格=市场价格*（1-优惠率）。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1、品种要求：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瓶（罐）装饮用水、饮料</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牛奶、酸奶等奶制品</w:t>
      </w:r>
      <w:r>
        <w:rPr>
          <w:rFonts w:hint="eastAsia"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不与本次超市招标重复的产品</w:t>
      </w:r>
      <w:r>
        <w:rPr>
          <w:rFonts w:hint="eastAsia" w:ascii="宋体" w:hAnsi="宋体" w:eastAsia="宋体"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2、品牌要求：以泸州市汇通、永辉、沃尔玛等超市品牌商品为送货标准。</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产品必须符合国家相关标准和强制性规定要求，为质量合格产品。所列产品标准如国家有调整的，应以调整后的最新标准为准。</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、产品生产（包括原料采购、加工、运输、贮存等）应满足《GB14881-2013食品安全国家标准食品生产通用卫生规范》及相应产品的特殊要求。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、产品包装应符合国家食品包装的要求；包装完整、无渗漏、无破损；应有食品安全认证编号或食品生产许可证编号；包装上应注明产品名称、配料表、质量等级、产地、生产日期、保质期、产品标准</w:t>
      </w:r>
      <w:r>
        <w:rPr>
          <w:rFonts w:hint="eastAsia" w:cs="宋体"/>
          <w:color w:val="auto"/>
          <w:sz w:val="24"/>
          <w:szCs w:val="24"/>
          <w:lang w:val="en-US" w:eastAsia="zh-CN"/>
        </w:rPr>
        <w:t>等内容，必须有QS标志和质量检测报告</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）配送要求：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★1、供应商具备符合规定及满足配送需要的仓储、交通运输等设施设备，确保产品安全运输。投标人应具有符合规定的自有或租赁的厢式配送专用车辆不少于</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辆（含</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2、配送须无条件接受配送对象的工作日和临时配送需求，并在指定时间内完成，拒绝或未按时完成的处罚并取消配送资格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（四）★供应商供应考核和退出机制（实质性要求）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（1）供应商合同有效期满自动退出。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（2）配送服务过程中有下列情形之一的，应取消配送资格，责令其无条件退出：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①一年内提供不合格产品（经市场监督管理局检验）1次或3次及以上不按要求配送</w:t>
      </w:r>
      <w:r>
        <w:rPr>
          <w:rFonts w:hint="eastAsia" w:cs="宋体"/>
          <w:color w:val="auto"/>
          <w:sz w:val="24"/>
          <w:szCs w:val="24"/>
          <w:lang w:val="en-US" w:eastAsia="zh-CN"/>
        </w:rPr>
        <w:t>的</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②经学校每学期末评议，膳食委员会测评结果满意率低于80%的，由学校下发整改通知书；下学期不定时再次组织测评，满意率仍然低于80%的。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③供应商存在严重安全隐患整改不到位的。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④因食品质量问题引发食品安全事故的。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⑤出现其它违反法律法规或合同的行为。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（3）服务期内，第一中标供应商退出后，由第二中标供应商继续提供服务，</w:t>
      </w:r>
      <w:r>
        <w:rPr>
          <w:rFonts w:hint="eastAsia" w:cs="宋体"/>
          <w:color w:val="auto"/>
          <w:sz w:val="24"/>
          <w:szCs w:val="24"/>
          <w:lang w:val="en-US" w:eastAsia="zh-CN"/>
        </w:rPr>
        <w:t>依次类推</w:t>
      </w:r>
      <w:r>
        <w:rPr>
          <w:rFonts w:hint="eastAsia" w:ascii="宋体" w:hAnsi="宋体" w:eastAsia="宋体" w:cs="宋体"/>
          <w:color w:val="auto"/>
          <w:sz w:val="24"/>
          <w:szCs w:val="24"/>
          <w:lang w:val="en-US" w:eastAsia="zh-CN"/>
        </w:rPr>
        <w:t>。</w:t>
      </w:r>
    </w:p>
    <w:p>
      <w:pPr>
        <w:spacing w:line="360" w:lineRule="auto"/>
        <w:rPr>
          <w:rFonts w:hint="eastAsia"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cs="宋体"/>
          <w:color w:val="auto"/>
          <w:sz w:val="24"/>
          <w:szCs w:val="24"/>
          <w:lang w:val="en-US" w:eastAsia="zh-CN"/>
        </w:rPr>
        <w:t>其他要求：（实质性要求）</w:t>
      </w:r>
    </w:p>
    <w:p>
      <w:pPr>
        <w:spacing w:line="360" w:lineRule="auto"/>
        <w:ind w:firstLine="480" w:firstLineChars="200"/>
        <w:rPr>
          <w:rFonts w:hint="default" w:cs="宋体"/>
          <w:color w:val="auto"/>
          <w:sz w:val="24"/>
          <w:szCs w:val="24"/>
          <w:lang w:val="en-US" w:eastAsia="zh-CN"/>
        </w:rPr>
      </w:pPr>
      <w:r>
        <w:rPr>
          <w:rFonts w:hint="default" w:cs="宋体"/>
          <w:color w:val="auto"/>
          <w:sz w:val="24"/>
          <w:szCs w:val="24"/>
          <w:lang w:val="en-US" w:eastAsia="zh-CN"/>
        </w:rPr>
        <w:t>1、具有学校配送类似项目业绩。（提供合同复印件加盖公章</w:t>
      </w:r>
      <w:r>
        <w:rPr>
          <w:rFonts w:hint="eastAsia"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2、若因食品质量问题引发食品安全事故的，由供应商承担相关民事责任和法律责任。</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3、供应商为生产企业或市级（含市级）以上经销商。</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4、学校只提供售卖场地，储存及销售设备由中标单位按学校统一标准进行自筹；</w:t>
      </w:r>
    </w:p>
    <w:p>
      <w:pPr>
        <w:spacing w:line="360" w:lineRule="auto"/>
        <w:ind w:firstLine="480" w:firstLineChars="200"/>
        <w:rPr>
          <w:rFonts w:hint="default" w:cs="宋体"/>
          <w:color w:val="auto"/>
          <w:sz w:val="24"/>
          <w:szCs w:val="24"/>
          <w:lang w:val="en-US" w:eastAsia="zh-CN"/>
        </w:rPr>
      </w:pPr>
      <w:r>
        <w:rPr>
          <w:rFonts w:hint="eastAsia" w:cs="宋体"/>
          <w:color w:val="auto"/>
          <w:sz w:val="24"/>
          <w:szCs w:val="24"/>
          <w:lang w:val="en-US" w:eastAsia="zh-CN"/>
        </w:rPr>
        <w:t>5、接受学校监督，任何商品需经过审核才可在超市销售，</w:t>
      </w:r>
      <w:r>
        <w:rPr>
          <w:rFonts w:hint="eastAsia" w:cs="宋体"/>
          <w:color w:val="auto"/>
          <w:sz w:val="24"/>
          <w:szCs w:val="24"/>
          <w:lang w:val="en-US" w:eastAsia="zh-CN"/>
        </w:rPr>
        <w:t>售价不得高于泸州市汇通百货水井沟店同期同质商品价格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cs="宋体"/>
          <w:color w:val="auto"/>
          <w:sz w:val="24"/>
          <w:szCs w:val="24"/>
          <w:lang w:val="en-US" w:eastAsia="zh-CN"/>
        </w:rPr>
        <w:t>（六）</w:t>
      </w:r>
      <w:r>
        <w:rPr>
          <w:rFonts w:hint="eastAsia" w:ascii="宋体" w:hAnsi="宋体" w:eastAsia="宋体" w:cs="宋体"/>
          <w:color w:val="auto"/>
          <w:sz w:val="24"/>
          <w:szCs w:val="24"/>
          <w:lang w:val="en-US" w:eastAsia="zh-CN"/>
        </w:rPr>
        <w:t>商务要求：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服务时间：服务期限一年，膳食委员会测评结果满意率高于80%的可续签一年。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、入围家数：3家。</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、交货地点：泸州一中（四川省泸州外国语学校）</w:t>
      </w:r>
      <w:r>
        <w:rPr>
          <w:rFonts w:hint="eastAsia" w:cs="宋体"/>
          <w:color w:val="auto"/>
          <w:sz w:val="24"/>
          <w:szCs w:val="24"/>
          <w:lang w:val="en-US" w:eastAsia="zh-CN"/>
        </w:rPr>
        <w:t>超市</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、付款方式：根据每月的实际配送数量，按照合同约定下浮（折扣）比例进行按实结算支付，乙方须向甲方出具合法有效完整的完税发票及凭证资料进行支付结算。</w:t>
      </w:r>
    </w:p>
    <w:p>
      <w:pPr>
        <w:pStyle w:val="3"/>
        <w:bidi w:val="0"/>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0</w:t>
      </w:r>
      <w:r>
        <w:rPr>
          <w:rFonts w:hint="eastAsia" w:cs="宋体"/>
          <w:color w:val="auto"/>
          <w:lang w:val="en-US" w:eastAsia="zh-CN"/>
        </w:rPr>
        <w:t>7</w:t>
      </w:r>
      <w:r>
        <w:rPr>
          <w:rFonts w:hint="eastAsia" w:ascii="宋体" w:hAnsi="宋体" w:eastAsia="宋体" w:cs="宋体"/>
          <w:color w:val="auto"/>
          <w:lang w:val="en-US" w:eastAsia="zh-CN"/>
        </w:rPr>
        <w:t>包：副食类</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（一）定价原则：</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1、定价机制：先定价后送货，在上半年末确定下半年价格。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w:t>
      </w:r>
      <w:r>
        <w:rPr>
          <w:rFonts w:hint="eastAsia" w:cs="宋体"/>
          <w:color w:val="auto"/>
          <w:sz w:val="24"/>
          <w:szCs w:val="24"/>
          <w:lang w:val="en-US" w:eastAsia="zh-CN"/>
        </w:rPr>
        <w:t>商品</w:t>
      </w:r>
      <w:r>
        <w:rPr>
          <w:rFonts w:hint="eastAsia" w:ascii="宋体" w:hAnsi="宋体" w:eastAsia="宋体" w:cs="宋体"/>
          <w:color w:val="auto"/>
          <w:sz w:val="24"/>
          <w:szCs w:val="24"/>
          <w:lang w:val="en-US" w:eastAsia="zh-CN"/>
        </w:rPr>
        <w:t>种类定价：超市商品类等价格波动较小实行半年定价。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3、市场价格的确定：对采购人所在地的汇通、永辉、沃尔玛等超市零售价作为主要市场参考价，无同类同质量产品的，以双方协商地市场参考价进行定价。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4、供货价的确定：采购人通过以上途径收集到的价格信息综合平均后获得一个最终的市场价，以本次招标确定的结算比率，确定最终供货价格。</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5、最终优惠率的确定：以中标人投标报价下浮率作为中标人签订合同的执行优惠率。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6、服务期内，中标人结算价格=市场价格*（1-优惠率）。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1、品种要求：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休闲小吃、副食类；</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不包含方便面、方便粉丝等，不与本次超市招标重复的食品</w:t>
      </w:r>
      <w:r>
        <w:rPr>
          <w:rFonts w:hint="eastAsia" w:ascii="宋体" w:hAnsi="宋体" w:eastAsia="宋体"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2、品牌要求：以泸州市汇通、永辉、沃尔玛等超市品牌商品为送货标准。</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产品必须符合国家相关标准和强制性规定要求，为质量合格产品。所列产品标准如国家有调整的，应以调整后的最新标准为准。</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、产品生产（包括原料采购、加工、运输、贮存等）应满足《GB14881-2013食品安全国家标准食品生产通用卫生规范》及相应产品的特殊要求。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、产品包装应符合国家食品包装的要求；包装完整、无渗漏、无破损；应有食品安全认证编号或食品生产许可证编号；包装上应注明产品名称、配料表、质量等级、产地、生产日期、保质期、产品标准</w:t>
      </w:r>
      <w:r>
        <w:rPr>
          <w:rFonts w:hint="eastAsia" w:cs="宋体"/>
          <w:color w:val="auto"/>
          <w:sz w:val="24"/>
          <w:szCs w:val="24"/>
          <w:lang w:val="en-US" w:eastAsia="zh-CN"/>
        </w:rPr>
        <w:t>等内容，必须有QS标志和质量检测报告</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）配送要求：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★1、供应商具备符合规定及满足配送需要的仓储、交通运输等设施设备，确保产品安全运输。投标人应具有符合规定的自有或租赁的厢式配送专用车辆不少于</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辆（含</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2、配送须无条件接受配送对象的工作日和临时配送需求，并在指定时间内完成，拒绝或未按时完成的处罚并取消配送资格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（四）★供应商供应考核和退出机制（实质性要求）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（1）供应商合同有效期满自动退出。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（2）配送服务过程中有下列情形之一的，应取消配送资格，责令其无条件退出：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①一年内提供不合格产品（经市场监督管理局检验）1次或3次及以上不按要求配送</w:t>
      </w:r>
      <w:r>
        <w:rPr>
          <w:rFonts w:hint="eastAsia" w:cs="宋体"/>
          <w:color w:val="auto"/>
          <w:sz w:val="24"/>
          <w:szCs w:val="24"/>
          <w:lang w:val="en-US" w:eastAsia="zh-CN"/>
        </w:rPr>
        <w:t>的</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②经学校每学期末评议，膳食委员会测评结果满意率低于80%的，由学校下发整改通知书；下学期不定时再次组织测评，满意率仍然低于80%的。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③供应商存在严重安全隐患整改不到位的。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④因食品质量问题引发食品安全事故的。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⑤出现其它违反法律法规或合同的行为。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（3）服务期内，第一中标供应商退出后，由第二中标供应商继续提供服务，</w:t>
      </w:r>
      <w:r>
        <w:rPr>
          <w:rFonts w:hint="eastAsia" w:cs="宋体"/>
          <w:color w:val="auto"/>
          <w:sz w:val="24"/>
          <w:szCs w:val="24"/>
          <w:lang w:val="en-US" w:eastAsia="zh-CN"/>
        </w:rPr>
        <w:t>依次类推</w:t>
      </w:r>
      <w:r>
        <w:rPr>
          <w:rFonts w:hint="eastAsia" w:ascii="宋体" w:hAnsi="宋体" w:eastAsia="宋体" w:cs="宋体"/>
          <w:color w:val="auto"/>
          <w:sz w:val="24"/>
          <w:szCs w:val="24"/>
          <w:lang w:val="en-US" w:eastAsia="zh-CN"/>
        </w:rPr>
        <w:t>。</w:t>
      </w:r>
    </w:p>
    <w:p>
      <w:pPr>
        <w:spacing w:line="360" w:lineRule="auto"/>
        <w:rPr>
          <w:rFonts w:hint="eastAsia"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cs="宋体"/>
          <w:color w:val="auto"/>
          <w:sz w:val="24"/>
          <w:szCs w:val="24"/>
          <w:lang w:val="en-US" w:eastAsia="zh-CN"/>
        </w:rPr>
        <w:t>其他要求：（实质性要求）</w:t>
      </w:r>
    </w:p>
    <w:p>
      <w:pPr>
        <w:spacing w:line="360" w:lineRule="auto"/>
        <w:ind w:firstLine="480" w:firstLineChars="200"/>
        <w:rPr>
          <w:rFonts w:hint="default" w:cs="宋体"/>
          <w:color w:val="auto"/>
          <w:sz w:val="24"/>
          <w:szCs w:val="24"/>
          <w:lang w:val="en-US" w:eastAsia="zh-CN"/>
        </w:rPr>
      </w:pPr>
      <w:r>
        <w:rPr>
          <w:rFonts w:hint="default" w:cs="宋体"/>
          <w:color w:val="auto"/>
          <w:sz w:val="24"/>
          <w:szCs w:val="24"/>
          <w:lang w:val="en-US" w:eastAsia="zh-CN"/>
        </w:rPr>
        <w:t>1、具有学校配送类似项目业绩。（提供合同复印件加盖公章</w:t>
      </w:r>
      <w:r>
        <w:rPr>
          <w:rFonts w:hint="eastAsia"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2、若因食品质量问题引发食品安全事故的，由供应商承担相关民事责任和法律责任。</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3、供应商为生产企业或市级（含市级）以上经销商</w:t>
      </w:r>
      <w:r>
        <w:rPr>
          <w:rFonts w:hint="eastAsia"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4、学校只提供售卖场地，储存及销售设备由中标单位按学校统一标准进行自筹；</w:t>
      </w:r>
    </w:p>
    <w:p>
      <w:pPr>
        <w:spacing w:line="360" w:lineRule="auto"/>
        <w:ind w:firstLine="480" w:firstLineChars="200"/>
        <w:rPr>
          <w:rFonts w:hint="default" w:cs="宋体"/>
          <w:color w:val="auto"/>
          <w:sz w:val="24"/>
          <w:szCs w:val="24"/>
          <w:lang w:val="en-US" w:eastAsia="zh-CN"/>
        </w:rPr>
      </w:pPr>
      <w:r>
        <w:rPr>
          <w:rFonts w:hint="eastAsia" w:cs="宋体"/>
          <w:color w:val="auto"/>
          <w:sz w:val="24"/>
          <w:szCs w:val="24"/>
          <w:lang w:val="en-US" w:eastAsia="zh-CN"/>
        </w:rPr>
        <w:t>5、接受学校监督，任何商品需经过审核才可在超市销售，</w:t>
      </w:r>
      <w:r>
        <w:rPr>
          <w:rFonts w:hint="eastAsia" w:cs="宋体"/>
          <w:color w:val="auto"/>
          <w:sz w:val="24"/>
          <w:szCs w:val="24"/>
          <w:lang w:val="en-US" w:eastAsia="zh-CN"/>
        </w:rPr>
        <w:t>售价不得高于泸州市汇通百货水井沟店同期同质商品价格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cs="宋体"/>
          <w:color w:val="auto"/>
          <w:sz w:val="24"/>
          <w:szCs w:val="24"/>
          <w:lang w:val="en-US" w:eastAsia="zh-CN"/>
        </w:rPr>
        <w:t>（六）</w:t>
      </w:r>
      <w:r>
        <w:rPr>
          <w:rFonts w:hint="eastAsia" w:ascii="宋体" w:hAnsi="宋体" w:eastAsia="宋体" w:cs="宋体"/>
          <w:color w:val="auto"/>
          <w:sz w:val="24"/>
          <w:szCs w:val="24"/>
          <w:lang w:val="en-US" w:eastAsia="zh-CN"/>
        </w:rPr>
        <w:t>商务要求：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服务时间：服务期限一年，膳食委员会测评结果满意率高于80%的可续签一年。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、入围家数：3家。</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、交货地点：泸州一中（四川省泸州外国语学校）</w:t>
      </w:r>
      <w:r>
        <w:rPr>
          <w:rFonts w:hint="eastAsia" w:cs="宋体"/>
          <w:color w:val="auto"/>
          <w:sz w:val="24"/>
          <w:szCs w:val="24"/>
          <w:lang w:val="en-US" w:eastAsia="zh-CN"/>
        </w:rPr>
        <w:t>超市</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、付款方式：根据每月的实际配送数量，按照合同约定下浮（折扣）比例进行按实结算支付，乙方须向甲方出具合法有效完整的完税发票及凭证资料进行支付结算。</w:t>
      </w:r>
    </w:p>
    <w:p>
      <w:pPr>
        <w:pStyle w:val="3"/>
        <w:bidi w:val="0"/>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0</w:t>
      </w:r>
      <w:r>
        <w:rPr>
          <w:rFonts w:hint="eastAsia" w:cs="宋体"/>
          <w:color w:val="auto"/>
          <w:lang w:val="en-US" w:eastAsia="zh-CN"/>
        </w:rPr>
        <w:t>8</w:t>
      </w:r>
      <w:r>
        <w:rPr>
          <w:rFonts w:hint="eastAsia" w:ascii="宋体" w:hAnsi="宋体" w:eastAsia="宋体" w:cs="宋体"/>
          <w:color w:val="auto"/>
          <w:lang w:val="en-US" w:eastAsia="zh-CN"/>
        </w:rPr>
        <w:t>包：日化、纸品及小百货类</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（一）定价原则：</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1、定价机制：先定价后送货，在上半年末确定下半年价格。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w:t>
      </w:r>
      <w:r>
        <w:rPr>
          <w:rFonts w:hint="eastAsia" w:cs="宋体"/>
          <w:color w:val="auto"/>
          <w:sz w:val="24"/>
          <w:szCs w:val="24"/>
          <w:lang w:val="en-US" w:eastAsia="zh-CN"/>
        </w:rPr>
        <w:t>商品</w:t>
      </w:r>
      <w:r>
        <w:rPr>
          <w:rFonts w:hint="eastAsia" w:ascii="宋体" w:hAnsi="宋体" w:eastAsia="宋体" w:cs="宋体"/>
          <w:color w:val="auto"/>
          <w:sz w:val="24"/>
          <w:szCs w:val="24"/>
          <w:lang w:val="en-US" w:eastAsia="zh-CN"/>
        </w:rPr>
        <w:t>种类定价：超市商品类等价格波动较小实行半年定价。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3、市场价格的确定：对采购人所在地的汇通、永辉、沃尔玛等超市零售价作为主要市场参考价，无同类同质量产品的，以双方协商地市场参考价进行定价。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4、供货价的确定：采购人通过以上途径收集到的价格信息综合平均后获得一个最终的市场价，以本次招标确定的结算比率，确定最终供货价格。</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5、最终优惠率的确定：以中标人投标报价下浮率作为中标人签订合同的执行优惠率。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6、服务期内，中标人结算价格=市场价格*（1-优惠率）。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1、品种要求：学生日化用品（洗发水、牙膏、牙刷、香皂、肥皂、洗衣粉、护肤品、卫生巾、洁面纸、抽纸、雨伞、拖鞋、袜子、内裤、毛巾等）；</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2、品牌要求：以泸州市汇通、永辉、沃尔玛等超市品牌商品为送货标准。</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产品必须符合国家相关标准和强制性规定要求，为质量合格产品。所列产品标准如国家有调整的，应以调整后的最新标准为准。</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、产品生产（包括原料采购、加工、运输、贮存等）应满足《GB14881-2013食品安全国家标准食品生产通用卫生规范》及相应产品的特殊要求。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、产品包装应符合国家食品包装的要求；包装完整、无渗漏、无破损；应有食品安全认证编号或食品生产许可证编号；包装上应注明产品名称、配料表、质量等级、产地、生产日期、保质期、产品标准</w:t>
      </w:r>
      <w:r>
        <w:rPr>
          <w:rFonts w:hint="eastAsia" w:cs="宋体"/>
          <w:color w:val="auto"/>
          <w:sz w:val="24"/>
          <w:szCs w:val="24"/>
          <w:lang w:val="en-US" w:eastAsia="zh-CN"/>
        </w:rPr>
        <w:t>等内容，必须有QS标志和质量检测报告</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）配送要求：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★1、供应商具备符合规定及满足配送需要的仓储、交通运输等设施设备，确保产品安全运输。投标人应具有符合规定的自有或租赁的厢式配送专用车辆不少于</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辆（含</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2、配送须无条件接受配送对象的工作日和临时配送需求，并在指定时间内完成，拒绝或未按时完成的处罚并取消配送资格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（四）★供应商供应考核和退出机制（实质性要求）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（1）供应商合同有效期满自动退出。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（2）配送服务过程中有下列情形之一的，应取消配送资格，责令其无条件退出：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①一年内提供不合格产品（经市场监督管理局检验）1次或3次及以上不按要求配送</w:t>
      </w:r>
      <w:r>
        <w:rPr>
          <w:rFonts w:hint="eastAsia" w:cs="宋体"/>
          <w:color w:val="auto"/>
          <w:sz w:val="24"/>
          <w:szCs w:val="24"/>
          <w:lang w:val="en-US" w:eastAsia="zh-CN"/>
        </w:rPr>
        <w:t>的</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②经学校每学期末评议，膳食委员会测评结果满意率低于80%的，由学校下发整改通知书；下学期不定时再次组织测评，满意率仍然低于80%的。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③供应商存在严重安全隐患整改不到位的。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④因食品质量问题引发食品安全事故的。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⑤出现其它违反法律法规或合同的行为。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（3）服务期内，第一中标供应商退出后，由第二中标供应商继续提供服务，</w:t>
      </w:r>
      <w:r>
        <w:rPr>
          <w:rFonts w:hint="eastAsia" w:cs="宋体"/>
          <w:color w:val="auto"/>
          <w:sz w:val="24"/>
          <w:szCs w:val="24"/>
          <w:lang w:val="en-US" w:eastAsia="zh-CN"/>
        </w:rPr>
        <w:t>依次类推</w:t>
      </w:r>
      <w:r>
        <w:rPr>
          <w:rFonts w:hint="eastAsia" w:ascii="宋体" w:hAnsi="宋体" w:eastAsia="宋体" w:cs="宋体"/>
          <w:color w:val="auto"/>
          <w:sz w:val="24"/>
          <w:szCs w:val="24"/>
          <w:lang w:val="en-US" w:eastAsia="zh-CN"/>
        </w:rPr>
        <w:t>。</w:t>
      </w:r>
    </w:p>
    <w:p>
      <w:pPr>
        <w:spacing w:line="360" w:lineRule="auto"/>
        <w:rPr>
          <w:rFonts w:hint="eastAsia"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cs="宋体"/>
          <w:color w:val="auto"/>
          <w:sz w:val="24"/>
          <w:szCs w:val="24"/>
          <w:lang w:val="en-US" w:eastAsia="zh-CN"/>
        </w:rPr>
        <w:t>其他要求：（实质性要求）</w:t>
      </w:r>
    </w:p>
    <w:p>
      <w:pPr>
        <w:spacing w:line="360" w:lineRule="auto"/>
        <w:ind w:firstLine="480" w:firstLineChars="200"/>
        <w:rPr>
          <w:rFonts w:hint="default" w:cs="宋体"/>
          <w:color w:val="auto"/>
          <w:sz w:val="24"/>
          <w:szCs w:val="24"/>
          <w:lang w:val="en-US" w:eastAsia="zh-CN"/>
        </w:rPr>
      </w:pPr>
      <w:r>
        <w:rPr>
          <w:rFonts w:hint="default" w:cs="宋体"/>
          <w:color w:val="auto"/>
          <w:sz w:val="24"/>
          <w:szCs w:val="24"/>
          <w:lang w:val="en-US" w:eastAsia="zh-CN"/>
        </w:rPr>
        <w:t>1、具有学校配送类似项目业绩。（提供合同复印件加盖公章</w:t>
      </w:r>
      <w:r>
        <w:rPr>
          <w:rFonts w:hint="eastAsia"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2、若因食品质量问题引发食品安全事故的，由供应商承担相关民事责任和法律责任。</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3、供应商为生产企业或市级（含市级）以上经销商</w:t>
      </w:r>
      <w:r>
        <w:rPr>
          <w:rFonts w:hint="eastAsia"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4、学校只提供售卖场地，储存及销售设备由中标单位按学校统一标准进行自筹；</w:t>
      </w:r>
    </w:p>
    <w:p>
      <w:pPr>
        <w:spacing w:line="360" w:lineRule="auto"/>
        <w:ind w:firstLine="480" w:firstLineChars="200"/>
        <w:rPr>
          <w:rFonts w:hint="default" w:cs="宋体"/>
          <w:color w:val="auto"/>
          <w:sz w:val="24"/>
          <w:szCs w:val="24"/>
          <w:lang w:val="en-US" w:eastAsia="zh-CN"/>
        </w:rPr>
      </w:pPr>
      <w:r>
        <w:rPr>
          <w:rFonts w:hint="eastAsia" w:cs="宋体"/>
          <w:color w:val="auto"/>
          <w:sz w:val="24"/>
          <w:szCs w:val="24"/>
          <w:lang w:val="en-US" w:eastAsia="zh-CN"/>
        </w:rPr>
        <w:t>5、接受学校监督，任何商品需经过审核才可在超市销售，</w:t>
      </w:r>
      <w:r>
        <w:rPr>
          <w:rFonts w:hint="eastAsia" w:cs="宋体"/>
          <w:color w:val="auto"/>
          <w:sz w:val="24"/>
          <w:szCs w:val="24"/>
          <w:lang w:val="en-US" w:eastAsia="zh-CN"/>
        </w:rPr>
        <w:t>售价不得高于泸州市汇通百货水井沟店同期同质商品价格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cs="宋体"/>
          <w:color w:val="auto"/>
          <w:sz w:val="24"/>
          <w:szCs w:val="24"/>
          <w:lang w:val="en-US" w:eastAsia="zh-CN"/>
        </w:rPr>
        <w:t>（六）</w:t>
      </w:r>
      <w:r>
        <w:rPr>
          <w:rFonts w:hint="eastAsia" w:ascii="宋体" w:hAnsi="宋体" w:eastAsia="宋体" w:cs="宋体"/>
          <w:color w:val="auto"/>
          <w:sz w:val="24"/>
          <w:szCs w:val="24"/>
          <w:lang w:val="en-US" w:eastAsia="zh-CN"/>
        </w:rPr>
        <w:t>商务要求：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服务时间：服务期限一年，膳食委员会测评结果满意率高于80%的可续签一年。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、入围家数：3家。</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、交货地点：泸州一中（四川省泸州外国语学校）</w:t>
      </w:r>
      <w:r>
        <w:rPr>
          <w:rFonts w:hint="eastAsia" w:cs="宋体"/>
          <w:color w:val="auto"/>
          <w:sz w:val="24"/>
          <w:szCs w:val="24"/>
          <w:lang w:val="en-US" w:eastAsia="zh-CN"/>
        </w:rPr>
        <w:t>超市</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、付款方式：根据每月的实际配送数量，按照合同约定下浮（折扣）比例进行按实结算支付，乙方须向甲方出具合法有效完整的完税发票及凭证资料进行支付结算。</w:t>
      </w:r>
    </w:p>
    <w:p>
      <w:pPr>
        <w:pStyle w:val="3"/>
        <w:bidi w:val="0"/>
        <w:jc w:val="both"/>
        <w:rPr>
          <w:rFonts w:hint="default" w:ascii="宋体" w:hAnsi="宋体" w:eastAsia="宋体" w:cs="宋体"/>
          <w:color w:val="auto"/>
          <w:lang w:val="en-US" w:eastAsia="zh-CN"/>
        </w:rPr>
      </w:pPr>
      <w:r>
        <w:rPr>
          <w:rFonts w:hint="eastAsia" w:cs="宋体"/>
          <w:color w:val="auto"/>
          <w:lang w:val="en-US" w:eastAsia="zh-CN"/>
        </w:rPr>
        <w:t>09</w:t>
      </w:r>
      <w:r>
        <w:rPr>
          <w:rFonts w:hint="eastAsia" w:ascii="宋体" w:hAnsi="宋体" w:eastAsia="宋体" w:cs="宋体"/>
          <w:color w:val="auto"/>
          <w:lang w:val="en-US" w:eastAsia="zh-CN"/>
        </w:rPr>
        <w:t>包：文体用品类</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（一）定价原则：</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1、定价机制：先定价后送货，在上半年末确定下半年价格。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w:t>
      </w:r>
      <w:r>
        <w:rPr>
          <w:rFonts w:hint="eastAsia" w:cs="宋体"/>
          <w:color w:val="auto"/>
          <w:sz w:val="24"/>
          <w:szCs w:val="24"/>
          <w:lang w:val="en-US" w:eastAsia="zh-CN"/>
        </w:rPr>
        <w:t>商品</w:t>
      </w:r>
      <w:r>
        <w:rPr>
          <w:rFonts w:hint="eastAsia" w:ascii="宋体" w:hAnsi="宋体" w:eastAsia="宋体" w:cs="宋体"/>
          <w:color w:val="auto"/>
          <w:sz w:val="24"/>
          <w:szCs w:val="24"/>
          <w:lang w:val="en-US" w:eastAsia="zh-CN"/>
        </w:rPr>
        <w:t>种类定价：波动较小实行半年定价。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3、市场价格的确定：对采购人所在地的汇通、永辉、沃尔玛等超市零售价作为主要市场参考价，无同类同质量产品的，以双方协商地市场参考价进行定价。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4、供货价的确定：采购人通过以上途径收集到的价格信息综合平均后获得一个最终的市场价，以本次招标确定的结算比率，确定最终供货价格。</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5、最终优惠率的确定：以中标人投标报价下浮率作为中标人签订合同的执行优惠率。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6、服务期内，中标人结算价格=市场价格*（1-优惠率）。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1、品种要求：学生文体用品；</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2、品牌要求：以泸州市汇通、永辉、沃尔玛等超市品牌商品为送货标准。</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产品必须符合国家相关标准和强制性规定要求，为质量合格产品。所列产品标准如国家有调整的，应以调整后的最新标准为准。</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、产品生产（包括原料采购、加工、运输、贮存等）应满足《GB14881-2013食品安全国家标准食品生产通用卫生规范》及相应产品的特殊要求。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、产品包装应符合国家食品包装的要求；包装完整、无渗漏、无破损；应有食品安全认证编号或食品生产许可证编号；包装上应注明产品名称、配料表、质量等级、产地、生产日期、保质期、产品标准</w:t>
      </w:r>
      <w:r>
        <w:rPr>
          <w:rFonts w:hint="eastAsia" w:cs="宋体"/>
          <w:color w:val="auto"/>
          <w:sz w:val="24"/>
          <w:szCs w:val="24"/>
          <w:lang w:val="en-US" w:eastAsia="zh-CN"/>
        </w:rPr>
        <w:t>等内容，必须有QS标志和质量检测报告</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）配送要求：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★1、供应商具备符合规定及满足配送需要的仓储、交通运输等设施设备，确保产品安全运输。投标人应具有符合规定的自有或租赁的厢式配送专用车辆不少于</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辆（含</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2、配送须无条件接受配送对象的工作日和临时配送需求，并在指定时间内完成，拒绝或未按时完成的处罚并取消配送资格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（四）★供应商供应考核和退出机制（实质性要求）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（1）供应商合同有效期满自动退出。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（2）配送服务过程中有下列情形之一的，应取消配送资格，责令其无条件退出：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①一年内提供不合格产品（经市场监督管理局检验）1次或3次及以上不按要求配送</w:t>
      </w:r>
      <w:r>
        <w:rPr>
          <w:rFonts w:hint="eastAsia" w:cs="宋体"/>
          <w:color w:val="auto"/>
          <w:sz w:val="24"/>
          <w:szCs w:val="24"/>
          <w:lang w:val="en-US" w:eastAsia="zh-CN"/>
        </w:rPr>
        <w:t>的</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②经学校每学期末评议，膳食委员会测评结果满意率低于80%的，由学校下发整改通知书；下学期不定时再次组织测评，满意率仍然低于80%的。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③供应商存在严重安全隐患整改不到位的。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④因食品质量问题引发食品安全事故的。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⑤出现其它违反法律法规或合同的行为。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（3）服务期内，第一中标供应商退出后，由第二中标供应商继续提供服务，</w:t>
      </w:r>
      <w:r>
        <w:rPr>
          <w:rFonts w:hint="eastAsia" w:cs="宋体"/>
          <w:color w:val="auto"/>
          <w:sz w:val="24"/>
          <w:szCs w:val="24"/>
          <w:lang w:val="en-US" w:eastAsia="zh-CN"/>
        </w:rPr>
        <w:t>依次类推</w:t>
      </w:r>
      <w:r>
        <w:rPr>
          <w:rFonts w:hint="eastAsia" w:ascii="宋体" w:hAnsi="宋体" w:eastAsia="宋体" w:cs="宋体"/>
          <w:color w:val="auto"/>
          <w:sz w:val="24"/>
          <w:szCs w:val="24"/>
          <w:lang w:val="en-US" w:eastAsia="zh-CN"/>
        </w:rPr>
        <w:t>。</w:t>
      </w:r>
    </w:p>
    <w:p>
      <w:pPr>
        <w:spacing w:line="360" w:lineRule="auto"/>
        <w:rPr>
          <w:rFonts w:hint="eastAsia"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cs="宋体"/>
          <w:color w:val="auto"/>
          <w:sz w:val="24"/>
          <w:szCs w:val="24"/>
          <w:lang w:val="en-US" w:eastAsia="zh-CN"/>
        </w:rPr>
        <w:t>其他要求：（实质性要求）</w:t>
      </w:r>
    </w:p>
    <w:p>
      <w:pPr>
        <w:spacing w:line="360" w:lineRule="auto"/>
        <w:ind w:firstLine="480" w:firstLineChars="200"/>
        <w:rPr>
          <w:rFonts w:hint="default" w:cs="宋体"/>
          <w:color w:val="auto"/>
          <w:sz w:val="24"/>
          <w:szCs w:val="24"/>
          <w:lang w:val="en-US" w:eastAsia="zh-CN"/>
        </w:rPr>
      </w:pPr>
      <w:r>
        <w:rPr>
          <w:rFonts w:hint="default" w:cs="宋体"/>
          <w:color w:val="auto"/>
          <w:sz w:val="24"/>
          <w:szCs w:val="24"/>
          <w:lang w:val="en-US" w:eastAsia="zh-CN"/>
        </w:rPr>
        <w:t>1、具有学校配送类似项目业绩。（提供合同复印件加盖公章</w:t>
      </w:r>
      <w:r>
        <w:rPr>
          <w:rFonts w:hint="eastAsia"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2、若因食品质量问题引发食品安全事故的，由供应商承担相关民事责任和法律责任。</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3、供应商为生产企业或市级（含市级）以上经销商</w:t>
      </w:r>
      <w:r>
        <w:rPr>
          <w:rFonts w:hint="eastAsia"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4、学校只提供售卖场地，储存及销售设备由中标单位按学校统一标准进行自筹；</w:t>
      </w:r>
    </w:p>
    <w:p>
      <w:pPr>
        <w:spacing w:line="360" w:lineRule="auto"/>
        <w:ind w:firstLine="480" w:firstLineChars="200"/>
        <w:rPr>
          <w:rFonts w:hint="default" w:cs="宋体"/>
          <w:color w:val="auto"/>
          <w:sz w:val="24"/>
          <w:szCs w:val="24"/>
          <w:lang w:val="en-US" w:eastAsia="zh-CN"/>
        </w:rPr>
      </w:pPr>
      <w:r>
        <w:rPr>
          <w:rFonts w:hint="eastAsia" w:cs="宋体"/>
          <w:color w:val="auto"/>
          <w:sz w:val="24"/>
          <w:szCs w:val="24"/>
          <w:lang w:val="en-US" w:eastAsia="zh-CN"/>
        </w:rPr>
        <w:t>5、接受学校监督，任何商品需经过审核才可在超市销售，</w:t>
      </w:r>
      <w:r>
        <w:rPr>
          <w:rFonts w:hint="eastAsia" w:cs="宋体"/>
          <w:color w:val="auto"/>
          <w:sz w:val="24"/>
          <w:szCs w:val="24"/>
          <w:lang w:val="en-US" w:eastAsia="zh-CN"/>
        </w:rPr>
        <w:t>售价不得高于泸州市汇通百货水井沟店同期同质商品价格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cs="宋体"/>
          <w:color w:val="auto"/>
          <w:sz w:val="24"/>
          <w:szCs w:val="24"/>
          <w:lang w:val="en-US" w:eastAsia="zh-CN"/>
        </w:rPr>
        <w:t>（六）</w:t>
      </w:r>
      <w:r>
        <w:rPr>
          <w:rFonts w:hint="eastAsia" w:ascii="宋体" w:hAnsi="宋体" w:eastAsia="宋体" w:cs="宋体"/>
          <w:color w:val="auto"/>
          <w:sz w:val="24"/>
          <w:szCs w:val="24"/>
          <w:lang w:val="en-US" w:eastAsia="zh-CN"/>
        </w:rPr>
        <w:t>商务要求：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服务时间：服务期限一年，膳食委员会测评结果满意率高于80%的可续签一年。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、入围家数：3家。</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、交货地点：泸州一中（四川省泸州外国语学校）</w:t>
      </w:r>
      <w:r>
        <w:rPr>
          <w:rFonts w:hint="eastAsia" w:cs="宋体"/>
          <w:color w:val="auto"/>
          <w:sz w:val="24"/>
          <w:szCs w:val="24"/>
          <w:lang w:val="en-US" w:eastAsia="zh-CN"/>
        </w:rPr>
        <w:t>超市</w:t>
      </w:r>
      <w:r>
        <w:rPr>
          <w:rFonts w:hint="eastAsia" w:ascii="宋体" w:hAnsi="宋体" w:eastAsia="宋体" w:cs="宋体"/>
          <w:color w:val="auto"/>
          <w:sz w:val="24"/>
          <w:szCs w:val="24"/>
          <w:lang w:val="en-US" w:eastAsia="zh-CN"/>
        </w:rPr>
        <w:t>。</w:t>
      </w:r>
    </w:p>
    <w:p>
      <w:pPr>
        <w:pStyle w:val="11"/>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、付款方式：根据每月的实际配送数量，按照合同约定下浮（折扣）比例进行按实结算支付，乙方须向甲方出具合法有效完整的完税发票及凭证资料进行支付结算。</w:t>
      </w:r>
    </w:p>
    <w:p>
      <w:pPr>
        <w:pStyle w:val="3"/>
        <w:bidi w:val="0"/>
        <w:jc w:val="both"/>
        <w:rPr>
          <w:rFonts w:hint="default" w:ascii="宋体" w:hAnsi="宋体" w:eastAsia="宋体" w:cs="宋体"/>
          <w:color w:val="auto"/>
          <w:lang w:val="en-US" w:eastAsia="zh-CN"/>
        </w:rPr>
      </w:pPr>
      <w:r>
        <w:rPr>
          <w:rFonts w:hint="eastAsia" w:cs="宋体"/>
          <w:color w:val="auto"/>
          <w:lang w:val="en-US" w:eastAsia="zh-CN"/>
        </w:rPr>
        <w:t>10</w:t>
      </w:r>
      <w:r>
        <w:rPr>
          <w:rFonts w:hint="eastAsia" w:ascii="宋体" w:hAnsi="宋体" w:eastAsia="宋体" w:cs="宋体"/>
          <w:color w:val="auto"/>
          <w:lang w:val="en-US" w:eastAsia="zh-CN"/>
        </w:rPr>
        <w:t>包：冰糕、雪糕、冰淇淋类</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（一）定价原则：</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1、定价机制：先定价后送货，在上半年末确定下半年价格。</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2、关于</w:t>
      </w:r>
      <w:r>
        <w:rPr>
          <w:rFonts w:hint="eastAsia" w:cs="宋体"/>
          <w:color w:val="auto"/>
          <w:sz w:val="24"/>
          <w:szCs w:val="24"/>
          <w:lang w:val="en-US" w:eastAsia="zh-CN"/>
        </w:rPr>
        <w:t>商品</w:t>
      </w:r>
      <w:r>
        <w:rPr>
          <w:rFonts w:hint="eastAsia" w:ascii="宋体" w:hAnsi="宋体" w:eastAsia="宋体" w:cs="宋体"/>
          <w:color w:val="auto"/>
          <w:sz w:val="24"/>
          <w:szCs w:val="24"/>
          <w:lang w:val="en-US" w:eastAsia="zh-CN"/>
        </w:rPr>
        <w:t>种类定价：波动较小实行半年定价。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3、市场价格的确定：对采购人所在地的汇通、永辉、沃尔玛等超市零售价作为主要市场参考价，无同类同质量产品的，以双方协商地市场参考价进行定价。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4、供货价的确定：采购人通过以上途径收集到的价格信息综合平均后获得一个最终的市场价，以本次招标确定的结算比率，确定最终供货价格。</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5、最终优惠率的确定：以中标人投标报价下浮率作为中标人签订合同的执行优惠率。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6、服务期内，中标人结算价格=市场价格*（1-优惠率）。</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（二）质量要求：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1、品种要求：冰糕、雪糕、冰淇淋；</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2、品牌要求：以泸州市汇通、永辉、沃尔玛等超市品牌商品为送货标准。</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产品必须符合国家相关标准和强制性规定要求，为质量合格产品。所列产品标准如国家有调整的，应以调整后的最新标准为准。</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、产品生产（包括原料采购、加工、运输、贮存等）应满足《GB14881-2013食品安全国家标准食品生产通用卫生规范》及相应产品的特殊要求。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lang w:val="en-US" w:eastAsia="zh-CN"/>
        </w:rPr>
        <w:t>、产品包装应符合国家食品包装的要求；包装完整、无渗漏、无破损；应有食品安全认证编号或食品生产许可证编号；包装上应注明产品名称、配料表、质量等级、产地、生产日期、保质期、产品标准</w:t>
      </w:r>
      <w:r>
        <w:rPr>
          <w:rFonts w:hint="eastAsia" w:cs="宋体"/>
          <w:color w:val="auto"/>
          <w:sz w:val="24"/>
          <w:szCs w:val="24"/>
          <w:lang w:val="en-US" w:eastAsia="zh-CN"/>
        </w:rPr>
        <w:t>等内容，必须有QS标志和质量检测报告</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）配送要求：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★1、供应商具备符合规定及满足配送需要的仓储、交通运输等设施设备，确保产品安全运输。投标人应具有符合规定的自有或租赁的厢式配送专用车辆不少于</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辆（含</w:t>
      </w: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辆），车厢应为专用封闭式，车辆内部结构应平整、便于清洁，符合相关卫生要求。所有车辆应做到每日清洗、消毒并做好消毒记录，并采用双人双锁管理配送。供应商必须自行提供配送服务，不得将配送项目进行任何方式的分包、转包。（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2、配送须无条件接受配送对象的工作日和临时配送需求，并在指定时间内完成，拒绝或未按时完成的处罚并取消配送资格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（四）★供应商供应考核和退出机制（实质性要求）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（1）供应商合同有效期满自动退出。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（2）配送服务过程中有下列情形之一的，应取消配送资格，责令其无条件退出：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①一年内提供不合格产品（经市场监督管理局检验）1次或3次及以上不按要求配送</w:t>
      </w:r>
      <w:r>
        <w:rPr>
          <w:rFonts w:hint="eastAsia" w:cs="宋体"/>
          <w:color w:val="auto"/>
          <w:sz w:val="24"/>
          <w:szCs w:val="24"/>
          <w:lang w:val="en-US" w:eastAsia="zh-CN"/>
        </w:rPr>
        <w:t>的</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②经学校每学期末评议，膳食委员会测评结果满意率低于80%的，由学校下发整改通知书；下学期不定时再次组织测评，满意率仍然低于80%的。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③供应商存在严重安全隐患整改不到位的。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④因食品质量问题引发食品安全事故的。</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⑤出现其它违反法律法规或合同的行为。</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（3）服务期内，第一中标供应商退出后，由第二中标供应商继续提供服务，</w:t>
      </w:r>
      <w:r>
        <w:rPr>
          <w:rFonts w:hint="eastAsia" w:cs="宋体"/>
          <w:color w:val="auto"/>
          <w:sz w:val="24"/>
          <w:szCs w:val="24"/>
          <w:lang w:val="en-US" w:eastAsia="zh-CN"/>
        </w:rPr>
        <w:t>依次类推</w:t>
      </w:r>
      <w:r>
        <w:rPr>
          <w:rFonts w:hint="eastAsia" w:ascii="宋体" w:hAnsi="宋体" w:eastAsia="宋体" w:cs="宋体"/>
          <w:color w:val="auto"/>
          <w:sz w:val="24"/>
          <w:szCs w:val="24"/>
          <w:lang w:val="en-US" w:eastAsia="zh-CN"/>
        </w:rPr>
        <w:t>。</w:t>
      </w:r>
    </w:p>
    <w:p>
      <w:pPr>
        <w:spacing w:line="360" w:lineRule="auto"/>
        <w:rPr>
          <w:rFonts w:hint="eastAsia"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cs="宋体"/>
          <w:color w:val="auto"/>
          <w:sz w:val="24"/>
          <w:szCs w:val="24"/>
          <w:lang w:val="en-US" w:eastAsia="zh-CN"/>
        </w:rPr>
        <w:t>其他要求：（实质性要求）</w:t>
      </w:r>
    </w:p>
    <w:p>
      <w:pPr>
        <w:spacing w:line="360" w:lineRule="auto"/>
        <w:ind w:firstLine="480" w:firstLineChars="200"/>
        <w:rPr>
          <w:rFonts w:hint="default" w:cs="宋体"/>
          <w:color w:val="auto"/>
          <w:sz w:val="24"/>
          <w:szCs w:val="24"/>
          <w:lang w:val="en-US" w:eastAsia="zh-CN"/>
        </w:rPr>
      </w:pPr>
      <w:r>
        <w:rPr>
          <w:rFonts w:hint="default" w:cs="宋体"/>
          <w:color w:val="auto"/>
          <w:sz w:val="24"/>
          <w:szCs w:val="24"/>
          <w:lang w:val="en-US" w:eastAsia="zh-CN"/>
        </w:rPr>
        <w:t>1、具有学校配送类似项目业绩。（提供合同复印件加盖公章</w:t>
      </w:r>
      <w:r>
        <w:rPr>
          <w:rFonts w:hint="eastAsia"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2、若因食品质量问题引发食品安全事故的，由供应商承担相关民事责任和法律责任。</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3、供应商为生产企业或市级（含市级）以上经销商</w:t>
      </w:r>
      <w:r>
        <w:rPr>
          <w:rFonts w:hint="eastAsia" w:cs="宋体"/>
          <w:color w:val="auto"/>
          <w:sz w:val="24"/>
          <w:szCs w:val="24"/>
          <w:lang w:val="en-US" w:eastAsia="zh-CN"/>
        </w:rPr>
        <w:t>。</w:t>
      </w:r>
    </w:p>
    <w:p>
      <w:pPr>
        <w:spacing w:line="360" w:lineRule="auto"/>
        <w:ind w:firstLine="480" w:firstLineChars="200"/>
        <w:rPr>
          <w:rFonts w:hint="eastAsia" w:cs="宋体"/>
          <w:color w:val="auto"/>
          <w:sz w:val="24"/>
          <w:szCs w:val="24"/>
          <w:lang w:val="en-US" w:eastAsia="zh-CN"/>
        </w:rPr>
      </w:pPr>
      <w:r>
        <w:rPr>
          <w:rFonts w:hint="eastAsia" w:cs="宋体"/>
          <w:color w:val="auto"/>
          <w:sz w:val="24"/>
          <w:szCs w:val="24"/>
          <w:lang w:val="en-US" w:eastAsia="zh-CN"/>
        </w:rPr>
        <w:t>4、学校只提供售卖场地，储存及销售设备由中标单位按学校统一标准进行自筹；</w:t>
      </w:r>
    </w:p>
    <w:p>
      <w:pPr>
        <w:spacing w:line="360" w:lineRule="auto"/>
        <w:ind w:firstLine="480" w:firstLineChars="200"/>
        <w:rPr>
          <w:rFonts w:hint="default" w:cs="宋体"/>
          <w:color w:val="auto"/>
          <w:sz w:val="24"/>
          <w:szCs w:val="24"/>
          <w:lang w:val="en-US" w:eastAsia="zh-CN"/>
        </w:rPr>
      </w:pPr>
      <w:r>
        <w:rPr>
          <w:rFonts w:hint="eastAsia" w:cs="宋体"/>
          <w:color w:val="auto"/>
          <w:sz w:val="24"/>
          <w:szCs w:val="24"/>
          <w:lang w:val="en-US" w:eastAsia="zh-CN"/>
        </w:rPr>
        <w:t>5、接受学校监督，任何商品需经过审核才可在超市销售，</w:t>
      </w:r>
      <w:r>
        <w:rPr>
          <w:rFonts w:hint="eastAsia" w:cs="宋体"/>
          <w:color w:val="auto"/>
          <w:sz w:val="24"/>
          <w:szCs w:val="24"/>
          <w:lang w:val="en-US" w:eastAsia="zh-CN"/>
        </w:rPr>
        <w:t>售价不得高于泸州市汇通百货水井沟店同期同质商品价格</w:t>
      </w:r>
      <w:r>
        <w:rPr>
          <w:rFonts w:hint="eastAsia"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cs="宋体"/>
          <w:color w:val="auto"/>
          <w:sz w:val="24"/>
          <w:szCs w:val="24"/>
          <w:lang w:val="en-US" w:eastAsia="zh-CN"/>
        </w:rPr>
        <w:t>（六）</w:t>
      </w:r>
      <w:r>
        <w:rPr>
          <w:rFonts w:hint="eastAsia" w:ascii="宋体" w:hAnsi="宋体" w:eastAsia="宋体" w:cs="宋体"/>
          <w:color w:val="auto"/>
          <w:sz w:val="24"/>
          <w:szCs w:val="24"/>
          <w:lang w:val="en-US" w:eastAsia="zh-CN"/>
        </w:rPr>
        <w:t>商务要求：</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1、</w:t>
      </w:r>
      <w:r>
        <w:rPr>
          <w:rFonts w:hint="eastAsia" w:ascii="宋体" w:hAnsi="宋体" w:eastAsia="宋体" w:cs="宋体"/>
          <w:color w:val="auto"/>
          <w:sz w:val="24"/>
          <w:szCs w:val="24"/>
          <w:lang w:val="en-US" w:eastAsia="zh-CN"/>
        </w:rPr>
        <w:t>服务时间：服务期限一年，膳食委员会测评结果满意率高于80%的可续签一年。</w:t>
      </w:r>
    </w:p>
    <w:p>
      <w:pPr>
        <w:spacing w:line="360" w:lineRule="auto"/>
        <w:ind w:firstLine="480" w:firstLineChars="200"/>
        <w:rPr>
          <w:rFonts w:hint="default"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、入围家数：3家。</w:t>
      </w:r>
    </w:p>
    <w:p>
      <w:pPr>
        <w:spacing w:line="360" w:lineRule="auto"/>
        <w:ind w:firstLine="480" w:firstLineChars="200"/>
        <w:rPr>
          <w:rFonts w:hint="eastAsia" w:ascii="宋体" w:hAnsi="宋体" w:eastAsia="宋体" w:cs="宋体"/>
          <w:color w:val="auto"/>
          <w:sz w:val="24"/>
          <w:szCs w:val="24"/>
          <w:lang w:val="en-US" w:eastAsia="zh-CN"/>
        </w:rPr>
      </w:pP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、交货地点：泸州一中（四川省泸州外国语学校）</w:t>
      </w:r>
      <w:r>
        <w:rPr>
          <w:rFonts w:hint="eastAsia" w:cs="宋体"/>
          <w:color w:val="auto"/>
          <w:sz w:val="24"/>
          <w:szCs w:val="24"/>
          <w:lang w:val="en-US" w:eastAsia="zh-CN"/>
        </w:rPr>
        <w:t>超市</w:t>
      </w:r>
      <w:r>
        <w:rPr>
          <w:rFonts w:hint="eastAsia" w:ascii="宋体" w:hAnsi="宋体" w:eastAsia="宋体" w:cs="宋体"/>
          <w:color w:val="auto"/>
          <w:sz w:val="24"/>
          <w:szCs w:val="24"/>
          <w:lang w:val="en-US" w:eastAsia="zh-CN"/>
        </w:rPr>
        <w:t>。</w:t>
      </w:r>
    </w:p>
    <w:p>
      <w:pPr>
        <w:rPr>
          <w:rFonts w:hint="eastAsia"/>
          <w:color w:val="auto"/>
        </w:rPr>
      </w:pPr>
      <w:r>
        <w:rPr>
          <w:rFonts w:hint="eastAsia" w:cs="宋体"/>
          <w:color w:val="auto"/>
          <w:sz w:val="24"/>
          <w:szCs w:val="24"/>
          <w:lang w:val="en-US" w:eastAsia="zh-CN"/>
        </w:rPr>
        <w:t>4</w:t>
      </w:r>
      <w:r>
        <w:rPr>
          <w:rFonts w:hint="eastAsia" w:ascii="宋体" w:hAnsi="宋体" w:eastAsia="宋体" w:cs="宋体"/>
          <w:color w:val="auto"/>
          <w:sz w:val="24"/>
          <w:szCs w:val="24"/>
          <w:lang w:val="en-US" w:eastAsia="zh-CN"/>
        </w:rPr>
        <w:t>、付款方式：根据每月的实际配送数量，按照合同约定下浮（折扣）比例进行按实结算支付，乙方须向甲方出具合法有效完整的完税发票及凭证资料进行支付结算。</w:t>
      </w:r>
    </w:p>
    <w:p>
      <w:pPr>
        <w:pStyle w:val="2"/>
        <w:bidi w:val="0"/>
        <w:rPr>
          <w:rFonts w:cs="Times New Roman"/>
          <w:b/>
          <w:color w:val="auto"/>
          <w:kern w:val="2"/>
          <w:sz w:val="36"/>
          <w:szCs w:val="36"/>
          <w:lang w:val="en-US"/>
        </w:rPr>
      </w:pPr>
      <w:r>
        <w:rPr>
          <w:rFonts w:cs="Times New Roman"/>
          <w:b/>
          <w:color w:val="auto"/>
          <w:kern w:val="2"/>
          <w:sz w:val="36"/>
          <w:szCs w:val="36"/>
          <w:lang w:val="en-US"/>
        </w:rPr>
        <w:br w:type="page"/>
      </w:r>
      <w:bookmarkStart w:id="26" w:name="_Toc528098585"/>
      <w:bookmarkStart w:id="27" w:name="_Toc28076"/>
      <w:bookmarkStart w:id="28" w:name="_Toc32157"/>
      <w:r>
        <w:rPr>
          <w:rStyle w:val="36"/>
          <w:rFonts w:hint="eastAsia"/>
          <w:b/>
          <w:bCs/>
          <w:color w:val="auto"/>
          <w:lang w:val="en-US"/>
        </w:rPr>
        <w:t>第七章</w:t>
      </w:r>
      <w:r>
        <w:rPr>
          <w:rStyle w:val="36"/>
          <w:b/>
          <w:bCs/>
          <w:color w:val="auto"/>
          <w:lang w:val="en-US"/>
        </w:rPr>
        <w:t xml:space="preserve">  </w:t>
      </w:r>
      <w:r>
        <w:rPr>
          <w:rStyle w:val="36"/>
          <w:rFonts w:hint="eastAsia"/>
          <w:b/>
          <w:bCs/>
          <w:color w:val="auto"/>
          <w:lang w:val="en-US"/>
        </w:rPr>
        <w:t>评标办法</w:t>
      </w:r>
      <w:bookmarkEnd w:id="26"/>
      <w:bookmarkEnd w:id="27"/>
      <w:bookmarkEnd w:id="28"/>
    </w:p>
    <w:p>
      <w:pPr>
        <w:autoSpaceDE/>
        <w:autoSpaceDN/>
        <w:spacing w:line="360" w:lineRule="auto"/>
        <w:jc w:val="both"/>
        <w:rPr>
          <w:b/>
          <w:color w:val="auto"/>
          <w:sz w:val="35"/>
        </w:rPr>
      </w:pPr>
      <w:r>
        <w:rPr>
          <w:rFonts w:cs="Times New Roman"/>
          <w:b/>
          <w:color w:val="auto"/>
          <w:kern w:val="2"/>
          <w:sz w:val="28"/>
          <w:szCs w:val="28"/>
          <w:lang w:val="en-US"/>
        </w:rPr>
        <w:t>1.</w:t>
      </w:r>
      <w:r>
        <w:rPr>
          <w:rFonts w:hint="eastAsia" w:cs="Times New Roman"/>
          <w:b/>
          <w:color w:val="auto"/>
          <w:kern w:val="2"/>
          <w:sz w:val="28"/>
          <w:szCs w:val="28"/>
          <w:lang w:val="en-US"/>
        </w:rPr>
        <w:t>总则</w:t>
      </w:r>
    </w:p>
    <w:p>
      <w:pPr>
        <w:pStyle w:val="11"/>
        <w:spacing w:line="360" w:lineRule="auto"/>
        <w:ind w:firstLine="480" w:firstLineChars="200"/>
        <w:jc w:val="both"/>
        <w:rPr>
          <w:color w:val="auto"/>
          <w:sz w:val="24"/>
          <w:szCs w:val="24"/>
        </w:rPr>
      </w:pPr>
      <w:r>
        <w:rPr>
          <w:color w:val="auto"/>
          <w:sz w:val="24"/>
          <w:szCs w:val="24"/>
        </w:rPr>
        <w:t xml:space="preserve">1.1 </w:t>
      </w:r>
      <w:r>
        <w:rPr>
          <w:rFonts w:hint="eastAsia"/>
          <w:color w:val="auto"/>
          <w:sz w:val="24"/>
          <w:szCs w:val="24"/>
        </w:rPr>
        <w:t>根据《中华人民共和国政府采购法》、《中华人民共和国政府采购法实施条例》、《政府采购货物和服务招标投标管理办法》等法律制度，结合采购项目特点制定本评标办法。</w:t>
      </w:r>
    </w:p>
    <w:p>
      <w:pPr>
        <w:pStyle w:val="11"/>
        <w:spacing w:line="360" w:lineRule="auto"/>
        <w:ind w:firstLine="480" w:firstLineChars="200"/>
        <w:jc w:val="both"/>
        <w:rPr>
          <w:color w:val="auto"/>
          <w:sz w:val="24"/>
          <w:szCs w:val="24"/>
        </w:rPr>
      </w:pPr>
      <w:r>
        <w:rPr>
          <w:color w:val="auto"/>
          <w:sz w:val="24"/>
          <w:szCs w:val="24"/>
        </w:rPr>
        <w:t xml:space="preserve">1.2 </w:t>
      </w:r>
      <w:r>
        <w:rPr>
          <w:rFonts w:hint="eastAsia"/>
          <w:color w:val="auto"/>
          <w:sz w:val="24"/>
          <w:szCs w:val="24"/>
        </w:rPr>
        <w:t>公开招标采购项目开标结束后，</w:t>
      </w:r>
      <w:r>
        <w:rPr>
          <w:rFonts w:hint="eastAsia"/>
          <w:color w:val="auto"/>
          <w:sz w:val="24"/>
          <w:szCs w:val="24"/>
          <w:lang w:eastAsia="zh-CN"/>
        </w:rPr>
        <w:t>评标委员会</w:t>
      </w:r>
      <w:r>
        <w:rPr>
          <w:rFonts w:hint="eastAsia"/>
          <w:color w:val="auto"/>
          <w:sz w:val="24"/>
          <w:szCs w:val="24"/>
        </w:rPr>
        <w:t>应当依法对投标人的资格进行审查。依据法律法规和本招标文件的规定，对投标文件是否按照规定要求提供资格性证明材料，以确定投标供应商是否具备投标资格。</w:t>
      </w:r>
    </w:p>
    <w:p>
      <w:pPr>
        <w:pStyle w:val="11"/>
        <w:spacing w:line="360" w:lineRule="auto"/>
        <w:ind w:firstLine="480" w:firstLineChars="200"/>
        <w:jc w:val="both"/>
        <w:rPr>
          <w:color w:val="auto"/>
          <w:sz w:val="24"/>
          <w:szCs w:val="24"/>
        </w:rPr>
      </w:pPr>
      <w:r>
        <w:rPr>
          <w:rFonts w:hint="eastAsia"/>
          <w:color w:val="auto"/>
          <w:sz w:val="24"/>
          <w:szCs w:val="24"/>
        </w:rPr>
        <w:t>合格投标人不足三家的，不得评标。</w:t>
      </w:r>
    </w:p>
    <w:p>
      <w:pPr>
        <w:pStyle w:val="11"/>
        <w:spacing w:line="360" w:lineRule="auto"/>
        <w:ind w:firstLine="480" w:firstLineChars="200"/>
        <w:jc w:val="both"/>
        <w:rPr>
          <w:color w:val="auto"/>
          <w:sz w:val="24"/>
          <w:szCs w:val="24"/>
        </w:rPr>
      </w:pPr>
      <w:r>
        <w:rPr>
          <w:rFonts w:hint="eastAsia"/>
          <w:color w:val="auto"/>
          <w:sz w:val="24"/>
          <w:szCs w:val="24"/>
        </w:rPr>
        <w:t>评标工作由采购代理机构负责组织，具体评标事务由采购代理机构依法组建的</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负责。</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由学校选派教师代表，工会代表，纪检</w:t>
      </w:r>
      <w:r>
        <w:rPr>
          <w:rFonts w:hint="eastAsia"/>
          <w:color w:val="auto"/>
          <w:sz w:val="24"/>
          <w:szCs w:val="24"/>
          <w:lang w:val="en-US" w:eastAsia="zh-CN"/>
        </w:rPr>
        <w:t>人员、家长代表、社区代表</w:t>
      </w:r>
      <w:r>
        <w:rPr>
          <w:rFonts w:hint="eastAsia"/>
          <w:color w:val="auto"/>
          <w:sz w:val="24"/>
          <w:szCs w:val="24"/>
        </w:rPr>
        <w:t>等组成</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，负责项目评标工作。</w:t>
      </w:r>
    </w:p>
    <w:p>
      <w:pPr>
        <w:pStyle w:val="11"/>
        <w:spacing w:line="360" w:lineRule="auto"/>
        <w:ind w:firstLine="480" w:firstLineChars="200"/>
        <w:jc w:val="both"/>
        <w:rPr>
          <w:color w:val="auto"/>
          <w:sz w:val="24"/>
          <w:szCs w:val="24"/>
        </w:rPr>
      </w:pPr>
      <w:r>
        <w:rPr>
          <w:color w:val="auto"/>
          <w:sz w:val="24"/>
          <w:szCs w:val="24"/>
        </w:rPr>
        <w:t xml:space="preserve">1.3 </w:t>
      </w:r>
      <w:r>
        <w:rPr>
          <w:rFonts w:hint="eastAsia"/>
          <w:color w:val="auto"/>
          <w:sz w:val="24"/>
          <w:szCs w:val="24"/>
        </w:rPr>
        <w:t>评标工作应遵循公平、公正、科学及择优的原则，并以相同的评标程序和标准对待所有的投标人。</w:t>
      </w:r>
    </w:p>
    <w:p>
      <w:pPr>
        <w:pStyle w:val="11"/>
        <w:spacing w:line="360" w:lineRule="auto"/>
        <w:ind w:firstLine="480" w:firstLineChars="200"/>
        <w:jc w:val="both"/>
        <w:rPr>
          <w:color w:val="auto"/>
          <w:sz w:val="24"/>
          <w:szCs w:val="24"/>
        </w:rPr>
      </w:pPr>
      <w:r>
        <w:rPr>
          <w:color w:val="auto"/>
          <w:sz w:val="24"/>
          <w:szCs w:val="24"/>
        </w:rPr>
        <w:t xml:space="preserve">1.4 </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按照招标文件规定的评标方法和标准进行评标，并独立履行下列职责：</w:t>
      </w:r>
    </w:p>
    <w:p>
      <w:pPr>
        <w:pStyle w:val="11"/>
        <w:spacing w:line="360" w:lineRule="auto"/>
        <w:ind w:firstLine="480" w:firstLineChars="200"/>
        <w:jc w:val="both"/>
        <w:rPr>
          <w:color w:val="auto"/>
          <w:sz w:val="24"/>
          <w:szCs w:val="24"/>
        </w:rPr>
      </w:pPr>
      <w:r>
        <w:rPr>
          <w:rFonts w:hint="eastAsia"/>
          <w:color w:val="auto"/>
          <w:sz w:val="24"/>
          <w:szCs w:val="24"/>
        </w:rPr>
        <w:t>（一）熟悉和理解招标文件；</w:t>
      </w:r>
    </w:p>
    <w:p>
      <w:pPr>
        <w:pStyle w:val="11"/>
        <w:spacing w:line="360" w:lineRule="auto"/>
        <w:ind w:firstLine="480" w:firstLineChars="200"/>
        <w:jc w:val="both"/>
        <w:rPr>
          <w:color w:val="auto"/>
          <w:sz w:val="24"/>
          <w:szCs w:val="24"/>
        </w:rPr>
      </w:pPr>
      <w:r>
        <w:rPr>
          <w:rFonts w:hint="eastAsia"/>
          <w:color w:val="auto"/>
          <w:sz w:val="24"/>
          <w:szCs w:val="24"/>
        </w:rPr>
        <w:t>（二）审查供应商投标文件等是否满足招标文件要求，并作出评价；</w:t>
      </w:r>
    </w:p>
    <w:p>
      <w:pPr>
        <w:pStyle w:val="11"/>
        <w:spacing w:line="360" w:lineRule="auto"/>
        <w:ind w:firstLine="480" w:firstLineChars="200"/>
        <w:jc w:val="both"/>
        <w:rPr>
          <w:color w:val="auto"/>
          <w:sz w:val="24"/>
          <w:szCs w:val="24"/>
        </w:rPr>
      </w:pPr>
      <w:r>
        <w:rPr>
          <w:rFonts w:hint="eastAsia"/>
          <w:color w:val="auto"/>
          <w:sz w:val="24"/>
          <w:szCs w:val="24"/>
        </w:rPr>
        <w:t>（三）根据需要要求招标采购单位对招标文件作出解释；根据需要要求供应商对投标文件有关事项作出澄清、说明或者更正；</w:t>
      </w:r>
    </w:p>
    <w:p>
      <w:pPr>
        <w:pStyle w:val="11"/>
        <w:spacing w:line="360" w:lineRule="auto"/>
        <w:ind w:firstLine="480" w:firstLineChars="200"/>
        <w:jc w:val="both"/>
        <w:rPr>
          <w:color w:val="auto"/>
          <w:sz w:val="24"/>
          <w:szCs w:val="24"/>
        </w:rPr>
      </w:pPr>
      <w:r>
        <w:rPr>
          <w:rFonts w:hint="eastAsia"/>
          <w:color w:val="auto"/>
          <w:sz w:val="24"/>
          <w:szCs w:val="24"/>
        </w:rPr>
        <w:t>（四）推荐中标候选供应商，或者受采购人委托确定中标供应商；</w:t>
      </w:r>
    </w:p>
    <w:p>
      <w:pPr>
        <w:pStyle w:val="11"/>
        <w:spacing w:line="360" w:lineRule="auto"/>
        <w:ind w:firstLine="480" w:firstLineChars="200"/>
        <w:jc w:val="both"/>
        <w:rPr>
          <w:color w:val="auto"/>
          <w:sz w:val="24"/>
          <w:szCs w:val="24"/>
        </w:rPr>
      </w:pPr>
      <w:r>
        <w:rPr>
          <w:rFonts w:hint="eastAsia"/>
          <w:color w:val="auto"/>
          <w:sz w:val="24"/>
          <w:szCs w:val="24"/>
        </w:rPr>
        <w:t>（五）起草评标报告并进行签署；</w:t>
      </w:r>
    </w:p>
    <w:p>
      <w:pPr>
        <w:pStyle w:val="11"/>
        <w:spacing w:line="360" w:lineRule="auto"/>
        <w:ind w:firstLine="480" w:firstLineChars="200"/>
        <w:jc w:val="both"/>
        <w:rPr>
          <w:color w:val="auto"/>
          <w:sz w:val="24"/>
          <w:szCs w:val="24"/>
        </w:rPr>
      </w:pPr>
      <w:r>
        <w:rPr>
          <w:rFonts w:hint="eastAsia"/>
          <w:color w:val="auto"/>
          <w:sz w:val="24"/>
          <w:szCs w:val="24"/>
        </w:rPr>
        <w:t>（六）向招标采购单位、财政部门或者其他监督部门报告非法干预评标工作的行为；</w:t>
      </w:r>
    </w:p>
    <w:p>
      <w:pPr>
        <w:pStyle w:val="11"/>
        <w:spacing w:line="360" w:lineRule="auto"/>
        <w:ind w:firstLine="480" w:firstLineChars="200"/>
        <w:jc w:val="both"/>
        <w:rPr>
          <w:color w:val="auto"/>
          <w:sz w:val="24"/>
          <w:szCs w:val="24"/>
        </w:rPr>
      </w:pPr>
      <w:r>
        <w:rPr>
          <w:rFonts w:hint="eastAsia"/>
          <w:color w:val="auto"/>
          <w:sz w:val="24"/>
          <w:szCs w:val="24"/>
        </w:rPr>
        <w:t>（七）法律、法规和规章规定的其他职责。</w:t>
      </w:r>
    </w:p>
    <w:p>
      <w:pPr>
        <w:pStyle w:val="11"/>
        <w:spacing w:line="360" w:lineRule="auto"/>
        <w:ind w:firstLine="480" w:firstLineChars="200"/>
        <w:jc w:val="both"/>
        <w:rPr>
          <w:color w:val="auto"/>
          <w:sz w:val="24"/>
          <w:szCs w:val="24"/>
        </w:rPr>
      </w:pPr>
      <w:r>
        <w:rPr>
          <w:color w:val="auto"/>
          <w:sz w:val="24"/>
          <w:szCs w:val="24"/>
        </w:rPr>
        <w:t xml:space="preserve">1.5 </w:t>
      </w:r>
      <w:r>
        <w:rPr>
          <w:rFonts w:hint="eastAsia"/>
          <w:color w:val="auto"/>
          <w:sz w:val="24"/>
          <w:szCs w:val="24"/>
        </w:rPr>
        <w:t>评标过程独立、保密。投标人非法干预评标评标过程的行为将导致其投标文件作为无效处理。</w:t>
      </w:r>
    </w:p>
    <w:p>
      <w:pPr>
        <w:pStyle w:val="11"/>
        <w:spacing w:line="360" w:lineRule="auto"/>
        <w:ind w:firstLine="480" w:firstLineChars="200"/>
        <w:jc w:val="both"/>
        <w:rPr>
          <w:color w:val="auto"/>
          <w:sz w:val="24"/>
          <w:szCs w:val="24"/>
        </w:rPr>
      </w:pPr>
      <w:r>
        <w:rPr>
          <w:color w:val="auto"/>
          <w:sz w:val="24"/>
          <w:szCs w:val="24"/>
        </w:rPr>
        <w:t xml:space="preserve">1.6 </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评价投标文件的响应性，对于投标人而言，除</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要求其澄清、说明或者更正而提供的资料外，仅依据投标文件本身的内容，不寻求其他外部证据。</w:t>
      </w:r>
    </w:p>
    <w:p>
      <w:pPr>
        <w:autoSpaceDE/>
        <w:autoSpaceDN/>
        <w:spacing w:line="360" w:lineRule="auto"/>
        <w:jc w:val="both"/>
        <w:rPr>
          <w:rFonts w:cs="Times New Roman"/>
          <w:b/>
          <w:color w:val="auto"/>
          <w:kern w:val="2"/>
          <w:sz w:val="28"/>
          <w:szCs w:val="28"/>
          <w:lang w:val="en-US"/>
        </w:rPr>
      </w:pPr>
      <w:r>
        <w:rPr>
          <w:rFonts w:cs="Times New Roman"/>
          <w:b/>
          <w:color w:val="auto"/>
          <w:kern w:val="2"/>
          <w:sz w:val="28"/>
          <w:szCs w:val="28"/>
          <w:lang w:val="en-US"/>
        </w:rPr>
        <w:t>2.</w:t>
      </w:r>
      <w:r>
        <w:rPr>
          <w:rFonts w:hint="eastAsia" w:cs="Times New Roman"/>
          <w:b/>
          <w:color w:val="auto"/>
          <w:kern w:val="2"/>
          <w:sz w:val="28"/>
          <w:szCs w:val="28"/>
          <w:lang w:val="en-US"/>
        </w:rPr>
        <w:t>评标方法</w:t>
      </w:r>
    </w:p>
    <w:p>
      <w:pPr>
        <w:autoSpaceDE/>
        <w:autoSpaceDN/>
        <w:spacing w:line="360" w:lineRule="auto"/>
        <w:ind w:firstLine="480" w:firstLineChars="200"/>
        <w:jc w:val="both"/>
        <w:rPr>
          <w:b/>
          <w:color w:val="auto"/>
          <w:sz w:val="24"/>
        </w:rPr>
      </w:pPr>
      <w:r>
        <w:rPr>
          <w:rFonts w:hint="eastAsia"/>
          <w:color w:val="auto"/>
          <w:sz w:val="24"/>
        </w:rPr>
        <w:t>本项目评标方法为：</w:t>
      </w:r>
      <w:r>
        <w:rPr>
          <w:rFonts w:hint="eastAsia"/>
          <w:b/>
          <w:color w:val="auto"/>
          <w:sz w:val="24"/>
        </w:rPr>
        <w:t>最低评标价法。</w:t>
      </w:r>
    </w:p>
    <w:p>
      <w:pPr>
        <w:autoSpaceDE/>
        <w:autoSpaceDN/>
        <w:spacing w:line="360" w:lineRule="auto"/>
        <w:jc w:val="both"/>
        <w:rPr>
          <w:color w:val="auto"/>
        </w:rPr>
      </w:pPr>
      <w:r>
        <w:rPr>
          <w:rFonts w:cs="Times New Roman"/>
          <w:b/>
          <w:color w:val="auto"/>
          <w:kern w:val="2"/>
          <w:sz w:val="28"/>
          <w:szCs w:val="28"/>
          <w:lang w:val="en-US"/>
        </w:rPr>
        <w:t>3.</w:t>
      </w:r>
      <w:r>
        <w:rPr>
          <w:rFonts w:hint="eastAsia" w:cs="Times New Roman"/>
          <w:b/>
          <w:color w:val="auto"/>
          <w:kern w:val="2"/>
          <w:sz w:val="28"/>
          <w:szCs w:val="28"/>
          <w:lang w:val="en-US"/>
        </w:rPr>
        <w:t>评标程序</w:t>
      </w:r>
    </w:p>
    <w:p>
      <w:pPr>
        <w:pStyle w:val="11"/>
        <w:spacing w:line="360" w:lineRule="auto"/>
        <w:ind w:firstLine="480" w:firstLineChars="200"/>
        <w:jc w:val="both"/>
        <w:rPr>
          <w:color w:val="auto"/>
          <w:sz w:val="24"/>
          <w:szCs w:val="24"/>
        </w:rPr>
      </w:pPr>
      <w:r>
        <w:rPr>
          <w:color w:val="auto"/>
          <w:sz w:val="24"/>
          <w:szCs w:val="24"/>
        </w:rPr>
        <w:t xml:space="preserve">3.1 </w:t>
      </w:r>
      <w:r>
        <w:rPr>
          <w:rFonts w:hint="eastAsia"/>
          <w:color w:val="auto"/>
          <w:sz w:val="24"/>
          <w:szCs w:val="24"/>
        </w:rPr>
        <w:t>熟悉和理解招标文件和停止评标。</w:t>
      </w:r>
    </w:p>
    <w:p>
      <w:pPr>
        <w:pStyle w:val="11"/>
        <w:spacing w:line="360" w:lineRule="auto"/>
        <w:ind w:firstLine="480" w:firstLineChars="200"/>
        <w:jc w:val="both"/>
        <w:rPr>
          <w:color w:val="auto"/>
          <w:sz w:val="24"/>
          <w:szCs w:val="24"/>
        </w:rPr>
      </w:pPr>
      <w:r>
        <w:rPr>
          <w:color w:val="auto"/>
          <w:sz w:val="24"/>
          <w:szCs w:val="24"/>
        </w:rPr>
        <w:t xml:space="preserve">3.1.1 </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正式评标前，应当对招标文件进行熟悉和理解，内容主要包括招标文件中投标人资格条件要求、采购项目技术、服务和商务要求、评标方法和标准以及可能涉及签订采购合同的内容等。</w:t>
      </w:r>
    </w:p>
    <w:p>
      <w:pPr>
        <w:pStyle w:val="11"/>
        <w:spacing w:line="360" w:lineRule="auto"/>
        <w:ind w:firstLine="480" w:firstLineChars="200"/>
        <w:jc w:val="both"/>
        <w:rPr>
          <w:color w:val="auto"/>
          <w:sz w:val="24"/>
          <w:szCs w:val="24"/>
        </w:rPr>
      </w:pPr>
      <w:r>
        <w:rPr>
          <w:color w:val="auto"/>
          <w:sz w:val="24"/>
          <w:szCs w:val="24"/>
        </w:rPr>
        <w:t xml:space="preserve">3.1.2 </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熟悉和理解招标文件以及评标过程中，发现本招标文件有下列情形之一的，</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应当停止评标：</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1</w:t>
      </w:r>
      <w:r>
        <w:rPr>
          <w:rFonts w:hint="eastAsia"/>
          <w:color w:val="auto"/>
          <w:sz w:val="24"/>
          <w:szCs w:val="24"/>
        </w:rPr>
        <w:t>）招标文件的规定存在歧义、重大缺陷的；</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2</w:t>
      </w:r>
      <w:r>
        <w:rPr>
          <w:rFonts w:hint="eastAsia"/>
          <w:color w:val="auto"/>
          <w:sz w:val="24"/>
          <w:szCs w:val="24"/>
        </w:rPr>
        <w:t>）招标文件明显以不合理条件对供应商实行差别待遇或者歧视待遇的；</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3</w:t>
      </w:r>
      <w:r>
        <w:rPr>
          <w:rFonts w:hint="eastAsia"/>
          <w:color w:val="auto"/>
          <w:sz w:val="24"/>
          <w:szCs w:val="24"/>
        </w:rPr>
        <w:t>）招标文件有违反国家其他有关强制性规定的情形。</w:t>
      </w:r>
    </w:p>
    <w:p>
      <w:pPr>
        <w:pStyle w:val="11"/>
        <w:spacing w:line="360" w:lineRule="auto"/>
        <w:ind w:firstLine="480" w:firstLineChars="200"/>
        <w:jc w:val="both"/>
        <w:rPr>
          <w:color w:val="auto"/>
          <w:sz w:val="24"/>
          <w:szCs w:val="24"/>
        </w:rPr>
      </w:pPr>
      <w:r>
        <w:rPr>
          <w:color w:val="auto"/>
          <w:sz w:val="24"/>
          <w:szCs w:val="24"/>
        </w:rPr>
        <w:t>3.1.3</w:t>
      </w:r>
      <w:r>
        <w:rPr>
          <w:rFonts w:hint="eastAsia"/>
          <w:color w:val="auto"/>
          <w:sz w:val="24"/>
          <w:szCs w:val="24"/>
        </w:rPr>
        <w:t>出现本条</w:t>
      </w:r>
      <w:r>
        <w:rPr>
          <w:color w:val="auto"/>
          <w:sz w:val="24"/>
          <w:szCs w:val="24"/>
        </w:rPr>
        <w:t>3.1.2</w:t>
      </w:r>
      <w:r>
        <w:rPr>
          <w:rFonts w:hint="eastAsia"/>
          <w:color w:val="auto"/>
          <w:sz w:val="24"/>
          <w:szCs w:val="24"/>
        </w:rPr>
        <w:t>规定应当停止评标情形的，</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成员应当向招标采购单位书面说明情况。除本条规定和</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无法依法组建的情形外，</w:t>
      </w:r>
      <w:r>
        <w:rPr>
          <w:rFonts w:hint="eastAsia"/>
          <w:color w:val="auto"/>
          <w:sz w:val="24"/>
          <w:szCs w:val="24"/>
          <w:lang w:eastAsia="zh-CN"/>
        </w:rPr>
        <w:t>评</w:t>
      </w:r>
      <w:r>
        <w:rPr>
          <w:rFonts w:hint="eastAsia"/>
          <w:color w:val="auto"/>
          <w:sz w:val="24"/>
          <w:szCs w:val="24"/>
          <w:lang w:val="en-US" w:eastAsia="zh-CN"/>
        </w:rPr>
        <w:t>标</w:t>
      </w:r>
      <w:r>
        <w:rPr>
          <w:rFonts w:hint="eastAsia"/>
          <w:color w:val="auto"/>
          <w:sz w:val="24"/>
          <w:szCs w:val="24"/>
          <w:lang w:eastAsia="zh-CN"/>
        </w:rPr>
        <w:t>委员会</w:t>
      </w:r>
      <w:r>
        <w:rPr>
          <w:rFonts w:hint="eastAsia"/>
          <w:color w:val="auto"/>
          <w:sz w:val="24"/>
          <w:szCs w:val="24"/>
        </w:rPr>
        <w:t>成员不得以任何方式和理由停止评标。</w:t>
      </w:r>
    </w:p>
    <w:p>
      <w:pPr>
        <w:pStyle w:val="11"/>
        <w:spacing w:line="360" w:lineRule="auto"/>
        <w:ind w:firstLine="482" w:firstLineChars="200"/>
        <w:jc w:val="both"/>
        <w:rPr>
          <w:b/>
          <w:bCs/>
          <w:color w:val="auto"/>
          <w:sz w:val="24"/>
          <w:szCs w:val="24"/>
        </w:rPr>
      </w:pPr>
      <w:r>
        <w:rPr>
          <w:b/>
          <w:bCs/>
          <w:color w:val="auto"/>
          <w:sz w:val="24"/>
          <w:szCs w:val="24"/>
        </w:rPr>
        <w:t xml:space="preserve">3.2 </w:t>
      </w:r>
      <w:r>
        <w:rPr>
          <w:rFonts w:hint="eastAsia"/>
          <w:b/>
          <w:bCs/>
          <w:color w:val="auto"/>
          <w:sz w:val="24"/>
          <w:szCs w:val="24"/>
        </w:rPr>
        <w:t>资格性检查。</w:t>
      </w:r>
    </w:p>
    <w:p>
      <w:pPr>
        <w:pStyle w:val="11"/>
        <w:spacing w:line="360" w:lineRule="auto"/>
        <w:ind w:firstLine="480" w:firstLineChars="200"/>
        <w:jc w:val="both"/>
        <w:rPr>
          <w:color w:val="auto"/>
          <w:sz w:val="24"/>
          <w:szCs w:val="24"/>
        </w:rPr>
      </w:pPr>
      <w:r>
        <w:rPr>
          <w:rFonts w:hint="eastAsia"/>
          <w:color w:val="auto"/>
          <w:sz w:val="24"/>
          <w:szCs w:val="24"/>
          <w:lang w:val="en-US" w:eastAsia="zh-CN"/>
        </w:rPr>
        <w:t>评标委员会</w:t>
      </w:r>
      <w:r>
        <w:rPr>
          <w:rFonts w:hint="eastAsia"/>
          <w:color w:val="auto"/>
          <w:sz w:val="24"/>
          <w:szCs w:val="24"/>
        </w:rPr>
        <w:t>应依据法律法规和本招标文件的规定，对投标文件是否按照规定要求提供资格性证明材料、是否属于禁止参加投标的供应商等进行审查，以确定投标供应商是否具备投标资格。</w:t>
      </w:r>
    </w:p>
    <w:p>
      <w:pPr>
        <w:pStyle w:val="11"/>
        <w:spacing w:line="360" w:lineRule="auto"/>
        <w:ind w:firstLine="482" w:firstLineChars="200"/>
        <w:jc w:val="both"/>
        <w:rPr>
          <w:b/>
          <w:bCs/>
          <w:color w:val="auto"/>
          <w:sz w:val="24"/>
          <w:szCs w:val="24"/>
        </w:rPr>
      </w:pPr>
      <w:r>
        <w:rPr>
          <w:b/>
          <w:bCs/>
          <w:color w:val="auto"/>
          <w:sz w:val="24"/>
          <w:szCs w:val="24"/>
        </w:rPr>
        <w:t xml:space="preserve">3.3 </w:t>
      </w:r>
      <w:r>
        <w:rPr>
          <w:rFonts w:hint="eastAsia"/>
          <w:b/>
          <w:bCs/>
          <w:color w:val="auto"/>
          <w:sz w:val="24"/>
          <w:szCs w:val="24"/>
        </w:rPr>
        <w:t>符合性检查。</w:t>
      </w:r>
    </w:p>
    <w:p>
      <w:pPr>
        <w:pStyle w:val="11"/>
        <w:spacing w:line="360" w:lineRule="auto"/>
        <w:ind w:firstLine="480" w:firstLineChars="200"/>
        <w:jc w:val="both"/>
        <w:rPr>
          <w:color w:val="auto"/>
          <w:sz w:val="24"/>
          <w:szCs w:val="24"/>
        </w:rPr>
      </w:pPr>
      <w:r>
        <w:rPr>
          <w:color w:val="auto"/>
          <w:sz w:val="24"/>
          <w:szCs w:val="24"/>
        </w:rPr>
        <w:t xml:space="preserve">3.3.1 </w:t>
      </w:r>
      <w:r>
        <w:rPr>
          <w:rFonts w:hint="eastAsia"/>
          <w:color w:val="auto"/>
          <w:sz w:val="24"/>
          <w:szCs w:val="24"/>
          <w:lang w:eastAsia="zh-CN"/>
        </w:rPr>
        <w:t>评标委员会</w:t>
      </w:r>
      <w:r>
        <w:rPr>
          <w:rFonts w:hint="eastAsia"/>
          <w:color w:val="auto"/>
          <w:sz w:val="24"/>
          <w:szCs w:val="24"/>
        </w:rPr>
        <w:t>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w:t>
      </w:r>
      <w:r>
        <w:rPr>
          <w:rFonts w:hint="eastAsia"/>
          <w:color w:val="auto"/>
          <w:sz w:val="24"/>
          <w:szCs w:val="24"/>
          <w:lang w:eastAsia="zh-CN"/>
        </w:rPr>
        <w:t>评标委员会</w:t>
      </w:r>
      <w:r>
        <w:rPr>
          <w:rFonts w:hint="eastAsia"/>
          <w:color w:val="auto"/>
          <w:sz w:val="24"/>
          <w:szCs w:val="24"/>
        </w:rPr>
        <w:t>不得臆测符合性审查事项。</w:t>
      </w:r>
    </w:p>
    <w:p>
      <w:pPr>
        <w:pStyle w:val="11"/>
        <w:spacing w:line="360" w:lineRule="auto"/>
        <w:ind w:firstLine="480" w:firstLineChars="200"/>
        <w:jc w:val="both"/>
        <w:rPr>
          <w:color w:val="auto"/>
          <w:sz w:val="24"/>
          <w:szCs w:val="24"/>
        </w:rPr>
      </w:pPr>
      <w:r>
        <w:rPr>
          <w:color w:val="auto"/>
          <w:sz w:val="24"/>
          <w:szCs w:val="24"/>
        </w:rPr>
        <w:t xml:space="preserve">3.3.2 </w:t>
      </w:r>
      <w:r>
        <w:rPr>
          <w:rFonts w:hint="eastAsia"/>
          <w:color w:val="auto"/>
          <w:sz w:val="24"/>
          <w:szCs w:val="24"/>
        </w:rPr>
        <w:t>投标文件（包括单独递交的开标一览表）有下列情形的，本项目不作为实质性要求进行规定，即不作为符合性审查事项，不得作为无效投标处理：</w:t>
      </w:r>
    </w:p>
    <w:p>
      <w:pPr>
        <w:pStyle w:val="11"/>
        <w:spacing w:line="360" w:lineRule="auto"/>
        <w:ind w:firstLine="480" w:firstLineChars="200"/>
        <w:jc w:val="both"/>
        <w:rPr>
          <w:color w:val="auto"/>
          <w:sz w:val="24"/>
          <w:szCs w:val="24"/>
        </w:rPr>
      </w:pPr>
      <w:r>
        <w:rPr>
          <w:rFonts w:hint="eastAsia"/>
          <w:color w:val="auto"/>
          <w:sz w:val="24"/>
          <w:szCs w:val="24"/>
        </w:rPr>
        <w:t>（一）正副本数量齐全、密封完好，只是未按照招标文件要求进行分装或者统装的；</w:t>
      </w:r>
    </w:p>
    <w:p>
      <w:pPr>
        <w:pStyle w:val="11"/>
        <w:spacing w:line="360" w:lineRule="auto"/>
        <w:ind w:firstLine="480" w:firstLineChars="200"/>
        <w:jc w:val="both"/>
        <w:rPr>
          <w:color w:val="auto"/>
          <w:sz w:val="24"/>
          <w:szCs w:val="24"/>
        </w:rPr>
      </w:pPr>
      <w:r>
        <w:rPr>
          <w:rFonts w:hint="eastAsia"/>
          <w:color w:val="auto"/>
          <w:sz w:val="24"/>
          <w:szCs w:val="24"/>
        </w:rPr>
        <w:t>（二）存在个别地方（不超过</w:t>
      </w:r>
      <w:r>
        <w:rPr>
          <w:color w:val="auto"/>
          <w:sz w:val="24"/>
          <w:szCs w:val="24"/>
        </w:rPr>
        <w:t>2</w:t>
      </w:r>
      <w:r>
        <w:rPr>
          <w:rFonts w:hint="eastAsia"/>
          <w:color w:val="auto"/>
          <w:sz w:val="24"/>
          <w:szCs w:val="24"/>
        </w:rPr>
        <w:t>个）没有法定代表人</w:t>
      </w:r>
      <w:r>
        <w:rPr>
          <w:color w:val="auto"/>
          <w:sz w:val="24"/>
          <w:szCs w:val="24"/>
        </w:rPr>
        <w:t>/</w:t>
      </w:r>
      <w:r>
        <w:rPr>
          <w:rFonts w:hint="eastAsia"/>
          <w:color w:val="auto"/>
          <w:sz w:val="24"/>
          <w:szCs w:val="24"/>
        </w:rPr>
        <w:t>单位负责人签字，但有法定代表人</w:t>
      </w:r>
      <w:r>
        <w:rPr>
          <w:color w:val="auto"/>
          <w:sz w:val="24"/>
          <w:szCs w:val="24"/>
        </w:rPr>
        <w:t>/</w:t>
      </w:r>
      <w:r>
        <w:rPr>
          <w:rFonts w:hint="eastAsia"/>
          <w:color w:val="auto"/>
          <w:sz w:val="24"/>
          <w:szCs w:val="24"/>
        </w:rPr>
        <w:t>单位负责人的私人印章或者有效授权代理人签字的；</w:t>
      </w:r>
    </w:p>
    <w:p>
      <w:pPr>
        <w:pStyle w:val="11"/>
        <w:spacing w:line="360" w:lineRule="auto"/>
        <w:ind w:firstLine="480" w:firstLineChars="200"/>
        <w:jc w:val="both"/>
        <w:rPr>
          <w:color w:val="auto"/>
          <w:sz w:val="24"/>
          <w:szCs w:val="24"/>
        </w:rPr>
      </w:pPr>
      <w:r>
        <w:rPr>
          <w:rFonts w:hint="eastAsia"/>
          <w:color w:val="auto"/>
          <w:sz w:val="24"/>
          <w:szCs w:val="24"/>
        </w:rPr>
        <w:t>（三）除招标文件明确要求加盖单位</w:t>
      </w:r>
      <w:r>
        <w:rPr>
          <w:color w:val="auto"/>
          <w:sz w:val="24"/>
          <w:szCs w:val="24"/>
        </w:rPr>
        <w:t>(</w:t>
      </w:r>
      <w:r>
        <w:rPr>
          <w:rFonts w:hint="eastAsia"/>
          <w:color w:val="auto"/>
          <w:sz w:val="24"/>
          <w:szCs w:val="24"/>
        </w:rPr>
        <w:t>法人</w:t>
      </w:r>
      <w:r>
        <w:rPr>
          <w:color w:val="auto"/>
          <w:sz w:val="24"/>
          <w:szCs w:val="24"/>
        </w:rPr>
        <w:t>)</w:t>
      </w:r>
      <w:r>
        <w:rPr>
          <w:rFonts w:hint="eastAsia"/>
          <w:color w:val="auto"/>
          <w:sz w:val="24"/>
          <w:szCs w:val="24"/>
        </w:rPr>
        <w:t>公章的以外，其他地方以相关专用章加盖的；</w:t>
      </w:r>
    </w:p>
    <w:p>
      <w:pPr>
        <w:pStyle w:val="11"/>
        <w:spacing w:line="360" w:lineRule="auto"/>
        <w:ind w:firstLine="480" w:firstLineChars="200"/>
        <w:jc w:val="both"/>
        <w:rPr>
          <w:color w:val="auto"/>
          <w:sz w:val="24"/>
          <w:szCs w:val="24"/>
        </w:rPr>
      </w:pPr>
      <w:r>
        <w:rPr>
          <w:rFonts w:hint="eastAsia"/>
          <w:color w:val="auto"/>
          <w:sz w:val="24"/>
          <w:szCs w:val="24"/>
        </w:rPr>
        <w:t>（四）以骑缝章的形式代替投标文件内容逐页盖章的（但是骑缝章模糊不清，印章名称无法辨认的除外）；</w:t>
      </w:r>
    </w:p>
    <w:p>
      <w:pPr>
        <w:pStyle w:val="11"/>
        <w:spacing w:line="360" w:lineRule="auto"/>
        <w:ind w:firstLine="480" w:firstLineChars="200"/>
        <w:jc w:val="both"/>
        <w:rPr>
          <w:color w:val="auto"/>
          <w:sz w:val="24"/>
          <w:szCs w:val="24"/>
        </w:rPr>
      </w:pPr>
      <w:r>
        <w:rPr>
          <w:rFonts w:hint="eastAsia"/>
          <w:color w:val="auto"/>
          <w:sz w:val="24"/>
          <w:szCs w:val="24"/>
        </w:rPr>
        <w:t>（五）其他不影响采购项目实质性要求的情形。</w:t>
      </w:r>
    </w:p>
    <w:p>
      <w:pPr>
        <w:pStyle w:val="11"/>
        <w:spacing w:line="360" w:lineRule="auto"/>
        <w:ind w:firstLine="480" w:firstLineChars="200"/>
        <w:jc w:val="both"/>
        <w:rPr>
          <w:color w:val="auto"/>
          <w:sz w:val="24"/>
          <w:szCs w:val="24"/>
        </w:rPr>
      </w:pPr>
      <w:r>
        <w:rPr>
          <w:color w:val="auto"/>
          <w:sz w:val="24"/>
          <w:szCs w:val="24"/>
        </w:rPr>
        <w:t xml:space="preserve">3.3.3 </w:t>
      </w:r>
      <w:r>
        <w:rPr>
          <w:rFonts w:hint="eastAsia"/>
          <w:color w:val="auto"/>
          <w:sz w:val="24"/>
          <w:szCs w:val="24"/>
        </w:rPr>
        <w:t>除政府采购法律制度规定的情形外，本项目投标人或者其投标文件有下列情形之一的，作为无效投标处理：</w:t>
      </w:r>
    </w:p>
    <w:p>
      <w:pPr>
        <w:pStyle w:val="11"/>
        <w:spacing w:line="360" w:lineRule="auto"/>
        <w:ind w:firstLine="480" w:firstLineChars="200"/>
        <w:jc w:val="both"/>
        <w:rPr>
          <w:color w:val="auto"/>
          <w:sz w:val="24"/>
          <w:szCs w:val="24"/>
        </w:rPr>
      </w:pPr>
      <w:r>
        <w:rPr>
          <w:rFonts w:hint="eastAsia"/>
          <w:color w:val="auto"/>
          <w:sz w:val="24"/>
          <w:szCs w:val="24"/>
        </w:rPr>
        <w:t>（一）投标文件正副本数量不足的；</w:t>
      </w:r>
    </w:p>
    <w:p>
      <w:pPr>
        <w:pStyle w:val="11"/>
        <w:spacing w:line="360" w:lineRule="auto"/>
        <w:ind w:firstLine="480" w:firstLineChars="200"/>
        <w:jc w:val="both"/>
        <w:rPr>
          <w:color w:val="auto"/>
          <w:sz w:val="24"/>
          <w:szCs w:val="24"/>
        </w:rPr>
      </w:pPr>
      <w:r>
        <w:rPr>
          <w:rFonts w:hint="eastAsia"/>
          <w:color w:val="auto"/>
          <w:sz w:val="24"/>
          <w:szCs w:val="24"/>
        </w:rPr>
        <w:t>（二）投标文件的格式、语言、计量单位、报价货币、知识产权、投标有效期等不符合招标文件的规定，影响</w:t>
      </w:r>
      <w:r>
        <w:rPr>
          <w:rFonts w:hint="eastAsia"/>
          <w:color w:val="auto"/>
          <w:sz w:val="24"/>
          <w:szCs w:val="24"/>
          <w:lang w:eastAsia="zh-CN"/>
        </w:rPr>
        <w:t>评标委员会</w:t>
      </w:r>
      <w:r>
        <w:rPr>
          <w:rFonts w:hint="eastAsia"/>
          <w:color w:val="auto"/>
          <w:sz w:val="24"/>
          <w:szCs w:val="24"/>
        </w:rPr>
        <w:t>评判的（以招标文件中注明为“实质性要求”的内容为准）；</w:t>
      </w:r>
    </w:p>
    <w:p>
      <w:pPr>
        <w:pStyle w:val="11"/>
        <w:spacing w:line="360" w:lineRule="auto"/>
        <w:ind w:firstLine="480" w:firstLineChars="200"/>
        <w:jc w:val="both"/>
        <w:rPr>
          <w:color w:val="auto"/>
          <w:sz w:val="24"/>
          <w:szCs w:val="24"/>
        </w:rPr>
      </w:pPr>
      <w:r>
        <w:rPr>
          <w:rFonts w:hint="eastAsia"/>
          <w:color w:val="auto"/>
          <w:sz w:val="24"/>
          <w:szCs w:val="24"/>
        </w:rPr>
        <w:t>（三）投标报价不符合招标文件规定的价格标底和其他报价规定的；</w:t>
      </w:r>
    </w:p>
    <w:p>
      <w:pPr>
        <w:pStyle w:val="11"/>
        <w:spacing w:line="360" w:lineRule="auto"/>
        <w:ind w:firstLine="480" w:firstLineChars="200"/>
        <w:jc w:val="both"/>
        <w:rPr>
          <w:color w:val="auto"/>
          <w:sz w:val="24"/>
          <w:szCs w:val="24"/>
        </w:rPr>
      </w:pPr>
      <w:r>
        <w:rPr>
          <w:rFonts w:hint="eastAsia"/>
          <w:color w:val="auto"/>
          <w:sz w:val="24"/>
          <w:szCs w:val="24"/>
        </w:rPr>
        <w:t>（四）技术应答内容完全或者绝大部分复制招标文件规定要求，且无相关证明材料的；</w:t>
      </w:r>
    </w:p>
    <w:p>
      <w:pPr>
        <w:pStyle w:val="11"/>
        <w:spacing w:line="360" w:lineRule="auto"/>
        <w:ind w:firstLine="480" w:firstLineChars="200"/>
        <w:jc w:val="both"/>
        <w:rPr>
          <w:color w:val="auto"/>
          <w:sz w:val="24"/>
          <w:szCs w:val="24"/>
        </w:rPr>
      </w:pPr>
      <w:r>
        <w:rPr>
          <w:rFonts w:hint="eastAsia"/>
          <w:color w:val="auto"/>
          <w:sz w:val="24"/>
          <w:szCs w:val="24"/>
        </w:rPr>
        <w:t>（五）技术、服务</w:t>
      </w:r>
      <w:r>
        <w:rPr>
          <w:rFonts w:hint="eastAsia"/>
          <w:color w:val="auto"/>
          <w:sz w:val="24"/>
          <w:szCs w:val="24"/>
          <w:lang w:eastAsia="zh-CN"/>
        </w:rPr>
        <w:t>。</w:t>
      </w:r>
      <w:r>
        <w:rPr>
          <w:rFonts w:hint="eastAsia"/>
          <w:color w:val="auto"/>
          <w:sz w:val="24"/>
          <w:szCs w:val="24"/>
          <w:lang w:val="en-US" w:eastAsia="zh-CN"/>
        </w:rPr>
        <w:t>商务</w:t>
      </w:r>
      <w:r>
        <w:rPr>
          <w:rFonts w:hint="eastAsia"/>
          <w:color w:val="auto"/>
          <w:sz w:val="24"/>
          <w:szCs w:val="24"/>
        </w:rPr>
        <w:t>应答内容没有完全响应招标文件实质性要求的；</w:t>
      </w:r>
    </w:p>
    <w:p>
      <w:pPr>
        <w:pStyle w:val="11"/>
        <w:spacing w:line="360" w:lineRule="auto"/>
        <w:ind w:firstLine="480" w:firstLineChars="200"/>
        <w:jc w:val="both"/>
        <w:rPr>
          <w:color w:val="auto"/>
          <w:sz w:val="24"/>
          <w:szCs w:val="24"/>
        </w:rPr>
      </w:pPr>
      <w:r>
        <w:rPr>
          <w:rFonts w:hint="eastAsia"/>
          <w:color w:val="auto"/>
          <w:sz w:val="24"/>
          <w:szCs w:val="24"/>
        </w:rPr>
        <w:t>（六）招标文件有明确要求，但投标文件未载明或者载明的采购项目履约时间、方式、数量与招标文件要求不一致的。</w:t>
      </w:r>
    </w:p>
    <w:p>
      <w:pPr>
        <w:pStyle w:val="11"/>
        <w:spacing w:line="360" w:lineRule="auto"/>
        <w:ind w:firstLine="482" w:firstLineChars="200"/>
        <w:jc w:val="both"/>
        <w:rPr>
          <w:rFonts w:hint="eastAsia"/>
          <w:b/>
          <w:bCs/>
          <w:color w:val="auto"/>
          <w:sz w:val="24"/>
          <w:szCs w:val="24"/>
          <w:lang w:val="en-US" w:eastAsia="zh-CN"/>
        </w:rPr>
      </w:pPr>
      <w:r>
        <w:rPr>
          <w:rFonts w:hint="eastAsia"/>
          <w:b/>
          <w:bCs/>
          <w:color w:val="auto"/>
          <w:sz w:val="24"/>
          <w:szCs w:val="24"/>
          <w:lang w:val="en-US" w:eastAsia="zh-CN"/>
        </w:rPr>
        <w:t>3.4 样品审查（只适用于03包：米、面粉、油类）</w:t>
      </w:r>
    </w:p>
    <w:p>
      <w:pPr>
        <w:ind w:firstLine="480" w:firstLineChars="200"/>
        <w:rPr>
          <w:rFonts w:hint="default"/>
          <w:color w:val="auto"/>
          <w:lang w:val="en-US" w:eastAsia="zh-CN"/>
        </w:rPr>
      </w:pPr>
      <w:r>
        <w:rPr>
          <w:rFonts w:hint="eastAsia"/>
          <w:color w:val="auto"/>
          <w:sz w:val="24"/>
          <w:szCs w:val="24"/>
          <w:lang w:val="en-US" w:eastAsia="zh-CN"/>
        </w:rPr>
        <w:t>3.4.1评标委员会根据通过资格性检查和符合性审查的供应商提供的样品进行综合评选，在综合考虑标的物样品的质量等多方面因素前提下，评选出最优标的物样品，每种样品选择3样进入最后报价。</w:t>
      </w:r>
    </w:p>
    <w:p>
      <w:pPr>
        <w:pStyle w:val="11"/>
        <w:spacing w:line="360" w:lineRule="auto"/>
        <w:ind w:firstLine="482" w:firstLineChars="200"/>
        <w:jc w:val="both"/>
        <w:rPr>
          <w:rFonts w:hint="eastAsia"/>
          <w:b/>
          <w:bCs/>
          <w:color w:val="auto"/>
          <w:sz w:val="24"/>
          <w:szCs w:val="24"/>
        </w:rPr>
      </w:pPr>
      <w:r>
        <w:rPr>
          <w:b/>
          <w:bCs/>
          <w:color w:val="auto"/>
          <w:sz w:val="24"/>
          <w:szCs w:val="24"/>
        </w:rPr>
        <w:t>3.</w:t>
      </w:r>
      <w:r>
        <w:rPr>
          <w:rFonts w:hint="eastAsia"/>
          <w:b/>
          <w:bCs/>
          <w:color w:val="auto"/>
          <w:sz w:val="24"/>
          <w:szCs w:val="24"/>
          <w:lang w:val="en-US" w:eastAsia="zh-CN"/>
        </w:rPr>
        <w:t xml:space="preserve">5 </w:t>
      </w:r>
      <w:r>
        <w:rPr>
          <w:rFonts w:hint="eastAsia"/>
          <w:b/>
          <w:bCs/>
          <w:color w:val="auto"/>
          <w:sz w:val="24"/>
          <w:szCs w:val="24"/>
        </w:rPr>
        <w:t>最后报价</w:t>
      </w:r>
      <w:r>
        <w:rPr>
          <w:rFonts w:hint="eastAsia"/>
          <w:b/>
          <w:bCs/>
          <w:color w:val="auto"/>
          <w:sz w:val="24"/>
          <w:szCs w:val="24"/>
          <w:lang w:val="en-US" w:eastAsia="zh-CN"/>
        </w:rPr>
        <w:t>（只适用于03包：米、面粉、油类）</w:t>
      </w:r>
    </w:p>
    <w:p>
      <w:pPr>
        <w:ind w:firstLine="480" w:firstLineChars="200"/>
        <w:rPr>
          <w:rFonts w:hint="eastAsia"/>
          <w:color w:val="auto"/>
        </w:rPr>
      </w:pPr>
      <w:r>
        <w:rPr>
          <w:rFonts w:hint="eastAsia"/>
          <w:color w:val="auto"/>
          <w:lang w:val="en-US" w:eastAsia="zh-CN"/>
        </w:rPr>
        <w:t>3.5.1评标委员会将样品选出后，以选中样品为标准，</w:t>
      </w:r>
      <w:r>
        <w:rPr>
          <w:rFonts w:hint="eastAsia"/>
          <w:color w:val="auto"/>
        </w:rPr>
        <w:t>要求所有实质性响应的供应商在规定时间内</w:t>
      </w:r>
      <w:r>
        <w:rPr>
          <w:rFonts w:hint="eastAsia"/>
          <w:color w:val="auto"/>
          <w:lang w:val="en-US" w:eastAsia="zh-CN"/>
        </w:rPr>
        <w:t>对样品分别进行最终报价和确认</w:t>
      </w:r>
      <w:r>
        <w:rPr>
          <w:rFonts w:hint="eastAsia"/>
          <w:color w:val="auto"/>
        </w:rPr>
        <w:t>。两轮（若有）以上报价的，供应商在未提高响应文件中承诺的产品及其服务质量的情况下，其最后报价不得高于对该项目之前的报价，否则，</w:t>
      </w:r>
      <w:r>
        <w:rPr>
          <w:rFonts w:hint="eastAsia"/>
          <w:color w:val="auto"/>
          <w:lang w:val="en-US" w:eastAsia="zh-CN"/>
        </w:rPr>
        <w:t>评标委员会</w:t>
      </w:r>
      <w:r>
        <w:rPr>
          <w:rFonts w:hint="eastAsia"/>
          <w:color w:val="auto"/>
        </w:rPr>
        <w:t>应当对其响应文件按无效处理，并书面告知供应商，说明理由。</w:t>
      </w:r>
    </w:p>
    <w:p>
      <w:pPr>
        <w:pStyle w:val="11"/>
        <w:ind w:firstLine="480" w:firstLineChars="200"/>
        <w:rPr>
          <w:rFonts w:hint="eastAsia"/>
          <w:color w:val="auto"/>
        </w:rPr>
      </w:pPr>
      <w:r>
        <w:rPr>
          <w:rFonts w:hint="eastAsia"/>
          <w:color w:val="auto"/>
          <w:lang w:val="en-US" w:eastAsia="zh-CN"/>
        </w:rPr>
        <w:t>3.5.2</w:t>
      </w:r>
      <w:r>
        <w:rPr>
          <w:rFonts w:hint="eastAsia"/>
          <w:color w:val="auto"/>
        </w:rPr>
        <w:t>供应商最后报价应当由法定代表人/主要负责人/本人或其授权代表签字确认或加盖公章。最后报价是供应商响应文件的有效组成部分。</w:t>
      </w:r>
    </w:p>
    <w:p>
      <w:pPr>
        <w:ind w:firstLine="480" w:firstLineChars="200"/>
        <w:rPr>
          <w:rFonts w:hint="eastAsia"/>
          <w:color w:val="auto"/>
        </w:rPr>
      </w:pPr>
      <w:r>
        <w:rPr>
          <w:rFonts w:hint="eastAsia"/>
          <w:color w:val="auto"/>
          <w:lang w:val="en-US" w:eastAsia="zh-CN"/>
        </w:rPr>
        <w:t>3.5.3</w:t>
      </w:r>
      <w:r>
        <w:rPr>
          <w:rFonts w:hint="eastAsia"/>
          <w:color w:val="auto"/>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1"/>
        <w:ind w:firstLine="480" w:firstLineChars="200"/>
        <w:rPr>
          <w:rFonts w:hint="eastAsia"/>
          <w:color w:val="auto"/>
        </w:rPr>
      </w:pPr>
      <w:r>
        <w:rPr>
          <w:rFonts w:hint="eastAsia"/>
          <w:color w:val="auto"/>
          <w:lang w:val="en-US" w:eastAsia="zh-CN"/>
        </w:rPr>
        <w:t xml:space="preserve">3.6 </w:t>
      </w:r>
      <w:r>
        <w:rPr>
          <w:rFonts w:hint="eastAsia"/>
          <w:color w:val="auto"/>
        </w:rPr>
        <w:t>复核。供应商最后报价结束后，</w:t>
      </w:r>
      <w:r>
        <w:rPr>
          <w:rFonts w:hint="eastAsia"/>
          <w:color w:val="auto"/>
          <w:lang w:val="en-US" w:eastAsia="zh-CN"/>
        </w:rPr>
        <w:t>评标委员会</w:t>
      </w:r>
      <w:r>
        <w:rPr>
          <w:rFonts w:hint="eastAsia"/>
          <w:color w:val="auto"/>
        </w:rPr>
        <w:t>应当进行评审复核，对拟推荐为成交候选供应商的、报价最低的、供应商资格审查未通过的、供应商响应文件作无效处理的重点复核。</w:t>
      </w:r>
    </w:p>
    <w:p>
      <w:pPr>
        <w:pStyle w:val="11"/>
        <w:ind w:firstLine="482" w:firstLineChars="200"/>
        <w:rPr>
          <w:color w:val="auto"/>
        </w:rPr>
      </w:pPr>
      <w:r>
        <w:rPr>
          <w:rFonts w:hint="eastAsia"/>
          <w:b/>
          <w:bCs/>
          <w:color w:val="auto"/>
          <w:lang w:val="en-US" w:eastAsia="zh-CN"/>
        </w:rPr>
        <w:t>3</w:t>
      </w:r>
      <w:r>
        <w:rPr>
          <w:rFonts w:hint="eastAsia"/>
          <w:b/>
          <w:bCs/>
          <w:color w:val="auto"/>
        </w:rPr>
        <w:t>.</w:t>
      </w:r>
      <w:r>
        <w:rPr>
          <w:rFonts w:hint="eastAsia"/>
          <w:b/>
          <w:bCs/>
          <w:color w:val="auto"/>
          <w:lang w:val="en-US" w:eastAsia="zh-CN"/>
        </w:rPr>
        <w:t xml:space="preserve">7 </w:t>
      </w:r>
      <w:r>
        <w:rPr>
          <w:rFonts w:hint="eastAsia"/>
          <w:b/>
          <w:bCs/>
          <w:color w:val="auto"/>
        </w:rPr>
        <w:t>推荐成交候选供应商。</w:t>
      </w:r>
      <w:r>
        <w:rPr>
          <w:rFonts w:hint="eastAsia"/>
          <w:color w:val="auto"/>
          <w:lang w:val="en-US" w:eastAsia="zh-CN"/>
        </w:rPr>
        <w:t>评标</w:t>
      </w:r>
      <w:r>
        <w:rPr>
          <w:rFonts w:hint="eastAsia"/>
          <w:color w:val="auto"/>
        </w:rPr>
        <w:t>委员会复核后，应当按照供应商的报价由低</w:t>
      </w:r>
      <w:r>
        <w:rPr>
          <w:rFonts w:hint="eastAsia"/>
          <w:color w:val="auto"/>
          <w:lang w:eastAsia="zh-CN"/>
        </w:rPr>
        <w:t>（</w:t>
      </w:r>
      <w:r>
        <w:rPr>
          <w:rFonts w:hint="eastAsia"/>
          <w:color w:val="auto"/>
          <w:lang w:val="en-US" w:eastAsia="zh-CN"/>
        </w:rPr>
        <w:t>优惠率最高</w:t>
      </w:r>
      <w:r>
        <w:rPr>
          <w:rFonts w:hint="eastAsia"/>
          <w:color w:val="auto"/>
          <w:lang w:eastAsia="zh-CN"/>
        </w:rPr>
        <w:t>）</w:t>
      </w:r>
      <w:r>
        <w:rPr>
          <w:rFonts w:hint="eastAsia"/>
          <w:color w:val="auto"/>
        </w:rPr>
        <w:t>到高</w:t>
      </w:r>
      <w:r>
        <w:rPr>
          <w:rFonts w:hint="eastAsia"/>
          <w:color w:val="auto"/>
          <w:lang w:eastAsia="zh-CN"/>
        </w:rPr>
        <w:t>（</w:t>
      </w:r>
      <w:r>
        <w:rPr>
          <w:rFonts w:hint="eastAsia"/>
          <w:color w:val="auto"/>
          <w:lang w:val="en-US" w:eastAsia="zh-CN"/>
        </w:rPr>
        <w:t>优惠率最低</w:t>
      </w:r>
      <w:r>
        <w:rPr>
          <w:rFonts w:hint="eastAsia"/>
          <w:color w:val="auto"/>
          <w:lang w:eastAsia="zh-CN"/>
        </w:rPr>
        <w:t>）</w:t>
      </w:r>
      <w:r>
        <w:rPr>
          <w:rFonts w:hint="eastAsia"/>
          <w:color w:val="auto"/>
        </w:rPr>
        <w:t>顺序推荐不少于3</w:t>
      </w:r>
      <w:r>
        <w:rPr>
          <w:rFonts w:hint="eastAsia"/>
          <w:color w:val="auto"/>
          <w:lang w:val="en-US" w:eastAsia="zh-CN"/>
        </w:rPr>
        <w:t>家</w:t>
      </w:r>
      <w:r>
        <w:rPr>
          <w:rFonts w:hint="eastAsia"/>
          <w:color w:val="auto"/>
        </w:rPr>
        <w:t>成交候选供应商，并编写</w:t>
      </w:r>
      <w:r>
        <w:rPr>
          <w:rFonts w:hint="eastAsia"/>
          <w:color w:val="auto"/>
          <w:lang w:val="en-US" w:eastAsia="zh-CN"/>
        </w:rPr>
        <w:t>评标</w:t>
      </w:r>
      <w:r>
        <w:rPr>
          <w:rFonts w:hint="eastAsia"/>
          <w:color w:val="auto"/>
        </w:rPr>
        <w:t>报告。供应商报价相同的，成交候选供应商并列，由</w:t>
      </w:r>
      <w:r>
        <w:rPr>
          <w:rFonts w:hint="eastAsia"/>
          <w:color w:val="auto"/>
          <w:lang w:val="en-US" w:eastAsia="zh-CN"/>
        </w:rPr>
        <w:t>评标</w:t>
      </w:r>
      <w:r>
        <w:rPr>
          <w:rFonts w:hint="eastAsia"/>
          <w:color w:val="auto"/>
        </w:rPr>
        <w:t>委员会组织供应商</w:t>
      </w:r>
      <w:r>
        <w:rPr>
          <w:rFonts w:hint="eastAsia"/>
          <w:color w:val="auto"/>
          <w:lang w:val="en-US" w:eastAsia="zh-CN"/>
        </w:rPr>
        <w:t>现场</w:t>
      </w:r>
      <w:r>
        <w:rPr>
          <w:rFonts w:hint="eastAsia"/>
          <w:color w:val="auto"/>
        </w:rPr>
        <w:t>抽签确定推荐的成交候选供应商顺序。</w:t>
      </w:r>
    </w:p>
    <w:p>
      <w:pPr>
        <w:pStyle w:val="11"/>
        <w:spacing w:line="360" w:lineRule="auto"/>
        <w:ind w:firstLine="480" w:firstLineChars="200"/>
        <w:jc w:val="both"/>
        <w:rPr>
          <w:color w:val="auto"/>
          <w:sz w:val="24"/>
          <w:szCs w:val="24"/>
        </w:rPr>
      </w:pPr>
      <w:r>
        <w:rPr>
          <w:color w:val="auto"/>
          <w:sz w:val="24"/>
          <w:szCs w:val="24"/>
        </w:rPr>
        <w:t>3.</w:t>
      </w:r>
      <w:r>
        <w:rPr>
          <w:rFonts w:hint="eastAsia"/>
          <w:color w:val="auto"/>
          <w:sz w:val="24"/>
          <w:szCs w:val="24"/>
          <w:lang w:val="en-US" w:eastAsia="zh-CN"/>
        </w:rPr>
        <w:t xml:space="preserve">8 </w:t>
      </w:r>
      <w:r>
        <w:rPr>
          <w:rFonts w:hint="eastAsia"/>
          <w:color w:val="auto"/>
          <w:sz w:val="24"/>
          <w:szCs w:val="24"/>
        </w:rPr>
        <w:t>出具</w:t>
      </w:r>
      <w:r>
        <w:rPr>
          <w:rFonts w:hint="eastAsia"/>
          <w:color w:val="auto"/>
          <w:sz w:val="24"/>
          <w:szCs w:val="24"/>
          <w:lang w:val="en-US" w:eastAsia="zh-CN"/>
        </w:rPr>
        <w:t>评标</w:t>
      </w:r>
      <w:r>
        <w:rPr>
          <w:rFonts w:hint="eastAsia"/>
          <w:color w:val="auto"/>
          <w:sz w:val="24"/>
          <w:szCs w:val="24"/>
        </w:rPr>
        <w:t>报告。</w:t>
      </w:r>
      <w:r>
        <w:rPr>
          <w:rFonts w:hint="eastAsia"/>
          <w:color w:val="auto"/>
          <w:sz w:val="24"/>
          <w:szCs w:val="24"/>
          <w:lang w:val="en-US" w:eastAsia="zh-CN"/>
        </w:rPr>
        <w:t>评标</w:t>
      </w:r>
      <w:r>
        <w:rPr>
          <w:rFonts w:hint="eastAsia"/>
          <w:color w:val="auto"/>
          <w:sz w:val="24"/>
          <w:szCs w:val="24"/>
        </w:rPr>
        <w:t>委员会推荐中标候选供应商后，应当出具</w:t>
      </w:r>
      <w:r>
        <w:rPr>
          <w:rFonts w:hint="eastAsia"/>
          <w:color w:val="auto"/>
          <w:sz w:val="24"/>
          <w:szCs w:val="24"/>
          <w:lang w:val="en-US" w:eastAsia="zh-CN"/>
        </w:rPr>
        <w:t>评标</w:t>
      </w:r>
      <w:r>
        <w:rPr>
          <w:rFonts w:hint="eastAsia"/>
          <w:color w:val="auto"/>
          <w:sz w:val="24"/>
          <w:szCs w:val="24"/>
        </w:rPr>
        <w:t>报告。</w:t>
      </w:r>
      <w:r>
        <w:rPr>
          <w:rFonts w:hint="eastAsia"/>
          <w:color w:val="auto"/>
          <w:sz w:val="24"/>
          <w:szCs w:val="24"/>
          <w:lang w:val="en-US" w:eastAsia="zh-CN"/>
        </w:rPr>
        <w:t>评标</w:t>
      </w:r>
      <w:r>
        <w:rPr>
          <w:rFonts w:hint="eastAsia"/>
          <w:color w:val="auto"/>
          <w:sz w:val="24"/>
          <w:szCs w:val="24"/>
        </w:rPr>
        <w:t>报告应当包括下列内容：</w:t>
      </w:r>
    </w:p>
    <w:p>
      <w:pPr>
        <w:pStyle w:val="11"/>
        <w:spacing w:line="360" w:lineRule="auto"/>
        <w:ind w:firstLine="480" w:firstLineChars="200"/>
        <w:jc w:val="both"/>
        <w:rPr>
          <w:color w:val="auto"/>
          <w:sz w:val="24"/>
          <w:szCs w:val="24"/>
        </w:rPr>
      </w:pPr>
      <w:r>
        <w:rPr>
          <w:rFonts w:hint="eastAsia"/>
          <w:color w:val="auto"/>
          <w:sz w:val="24"/>
          <w:szCs w:val="24"/>
        </w:rPr>
        <w:t>（一）招标公告刊登的媒体名称、开标日期和地点；</w:t>
      </w:r>
    </w:p>
    <w:p>
      <w:pPr>
        <w:pStyle w:val="11"/>
        <w:spacing w:line="360" w:lineRule="auto"/>
        <w:ind w:firstLine="480" w:firstLineChars="200"/>
        <w:jc w:val="both"/>
        <w:rPr>
          <w:color w:val="auto"/>
          <w:sz w:val="24"/>
          <w:szCs w:val="24"/>
        </w:rPr>
      </w:pPr>
      <w:r>
        <w:rPr>
          <w:rFonts w:hint="eastAsia"/>
          <w:color w:val="auto"/>
          <w:sz w:val="24"/>
          <w:szCs w:val="24"/>
        </w:rPr>
        <w:t>（二）投标人名单和</w:t>
      </w:r>
      <w:r>
        <w:rPr>
          <w:rFonts w:hint="eastAsia"/>
          <w:color w:val="auto"/>
          <w:sz w:val="24"/>
          <w:szCs w:val="24"/>
          <w:lang w:val="en-US" w:eastAsia="zh-CN"/>
        </w:rPr>
        <w:t>评标委员会</w:t>
      </w:r>
      <w:r>
        <w:rPr>
          <w:rFonts w:hint="eastAsia"/>
          <w:color w:val="auto"/>
          <w:sz w:val="24"/>
          <w:szCs w:val="24"/>
        </w:rPr>
        <w:t>成员名单；</w:t>
      </w:r>
    </w:p>
    <w:p>
      <w:pPr>
        <w:pStyle w:val="11"/>
        <w:spacing w:line="360" w:lineRule="auto"/>
        <w:ind w:firstLine="480" w:firstLineChars="200"/>
        <w:jc w:val="both"/>
        <w:rPr>
          <w:color w:val="auto"/>
          <w:sz w:val="24"/>
          <w:szCs w:val="24"/>
        </w:rPr>
      </w:pPr>
      <w:r>
        <w:rPr>
          <w:rFonts w:hint="eastAsia"/>
          <w:color w:val="auto"/>
          <w:sz w:val="24"/>
          <w:szCs w:val="24"/>
        </w:rPr>
        <w:t>（三）评标方法和标准；</w:t>
      </w:r>
    </w:p>
    <w:p>
      <w:pPr>
        <w:pStyle w:val="11"/>
        <w:spacing w:line="360" w:lineRule="auto"/>
        <w:ind w:firstLine="480" w:firstLineChars="200"/>
        <w:jc w:val="both"/>
        <w:rPr>
          <w:color w:val="auto"/>
          <w:sz w:val="24"/>
          <w:szCs w:val="24"/>
        </w:rPr>
      </w:pPr>
      <w:r>
        <w:rPr>
          <w:rFonts w:hint="eastAsia"/>
          <w:color w:val="auto"/>
          <w:sz w:val="24"/>
          <w:szCs w:val="24"/>
        </w:rPr>
        <w:t>（四）开标记录和</w:t>
      </w:r>
      <w:r>
        <w:rPr>
          <w:rFonts w:hint="eastAsia"/>
          <w:color w:val="auto"/>
          <w:sz w:val="24"/>
          <w:szCs w:val="24"/>
          <w:lang w:val="en-US" w:eastAsia="zh-CN"/>
        </w:rPr>
        <w:t>评审</w:t>
      </w:r>
      <w:r>
        <w:rPr>
          <w:rFonts w:hint="eastAsia"/>
          <w:color w:val="auto"/>
          <w:sz w:val="24"/>
          <w:szCs w:val="24"/>
        </w:rPr>
        <w:t>情况及说明，包括无效投标人名单及原因；</w:t>
      </w:r>
    </w:p>
    <w:p>
      <w:pPr>
        <w:pStyle w:val="11"/>
        <w:spacing w:line="360" w:lineRule="auto"/>
        <w:ind w:firstLine="480" w:firstLineChars="200"/>
        <w:jc w:val="both"/>
        <w:rPr>
          <w:color w:val="auto"/>
          <w:sz w:val="24"/>
          <w:szCs w:val="24"/>
        </w:rPr>
      </w:pPr>
      <w:r>
        <w:rPr>
          <w:rFonts w:hint="eastAsia"/>
          <w:color w:val="auto"/>
          <w:sz w:val="24"/>
          <w:szCs w:val="24"/>
        </w:rPr>
        <w:t>（五）</w:t>
      </w:r>
      <w:r>
        <w:rPr>
          <w:rFonts w:hint="eastAsia"/>
          <w:color w:val="auto"/>
          <w:sz w:val="24"/>
          <w:szCs w:val="24"/>
          <w:lang w:val="en-US" w:eastAsia="zh-CN"/>
        </w:rPr>
        <w:t>评标</w:t>
      </w:r>
      <w:r>
        <w:rPr>
          <w:rFonts w:hint="eastAsia"/>
          <w:color w:val="auto"/>
          <w:sz w:val="24"/>
          <w:szCs w:val="24"/>
        </w:rPr>
        <w:t>结果，确定的中标候选人名单或者经采购人委托直接确定的中标人；</w:t>
      </w:r>
    </w:p>
    <w:p>
      <w:pPr>
        <w:pStyle w:val="11"/>
        <w:spacing w:line="360" w:lineRule="auto"/>
        <w:ind w:firstLine="480" w:firstLineChars="200"/>
        <w:jc w:val="both"/>
        <w:rPr>
          <w:color w:val="auto"/>
          <w:sz w:val="24"/>
          <w:szCs w:val="24"/>
        </w:rPr>
      </w:pPr>
      <w:r>
        <w:rPr>
          <w:rFonts w:hint="eastAsia"/>
          <w:color w:val="auto"/>
          <w:sz w:val="24"/>
          <w:szCs w:val="24"/>
        </w:rPr>
        <w:t>（六）其他需要说明的情况，包括</w:t>
      </w:r>
      <w:r>
        <w:rPr>
          <w:rFonts w:hint="eastAsia"/>
          <w:color w:val="auto"/>
          <w:sz w:val="24"/>
          <w:szCs w:val="24"/>
          <w:lang w:val="en-US" w:eastAsia="zh-CN"/>
        </w:rPr>
        <w:t>评审</w:t>
      </w:r>
      <w:r>
        <w:rPr>
          <w:rFonts w:hint="eastAsia"/>
          <w:color w:val="auto"/>
          <w:sz w:val="24"/>
          <w:szCs w:val="24"/>
        </w:rPr>
        <w:t>过程中投标人根据</w:t>
      </w:r>
      <w:r>
        <w:rPr>
          <w:rFonts w:hint="eastAsia"/>
          <w:color w:val="auto"/>
          <w:sz w:val="24"/>
          <w:szCs w:val="24"/>
          <w:lang w:val="en-US" w:eastAsia="zh-CN"/>
        </w:rPr>
        <w:t>评标</w:t>
      </w:r>
      <w:r>
        <w:rPr>
          <w:rFonts w:hint="eastAsia"/>
          <w:color w:val="auto"/>
          <w:sz w:val="24"/>
          <w:szCs w:val="24"/>
        </w:rPr>
        <w:t>委员会要求进行的澄清、说明或者补正，</w:t>
      </w:r>
      <w:r>
        <w:rPr>
          <w:rFonts w:hint="eastAsia"/>
          <w:color w:val="auto"/>
          <w:sz w:val="24"/>
          <w:szCs w:val="24"/>
          <w:lang w:eastAsia="zh-CN"/>
        </w:rPr>
        <w:t>评标委员会</w:t>
      </w:r>
      <w:r>
        <w:rPr>
          <w:rFonts w:hint="eastAsia"/>
          <w:color w:val="auto"/>
          <w:sz w:val="24"/>
          <w:szCs w:val="24"/>
        </w:rPr>
        <w:t>成员的更换等。</w:t>
      </w:r>
    </w:p>
    <w:p>
      <w:pPr>
        <w:pStyle w:val="11"/>
        <w:spacing w:line="360" w:lineRule="auto"/>
        <w:ind w:firstLine="480" w:firstLineChars="200"/>
        <w:jc w:val="both"/>
        <w:rPr>
          <w:color w:val="auto"/>
          <w:sz w:val="24"/>
          <w:szCs w:val="24"/>
        </w:rPr>
      </w:pPr>
      <w:r>
        <w:rPr>
          <w:rFonts w:hint="eastAsia"/>
          <w:color w:val="auto"/>
          <w:sz w:val="24"/>
          <w:szCs w:val="24"/>
          <w:lang w:eastAsia="zh-CN"/>
        </w:rPr>
        <w:t>评标委员会</w:t>
      </w:r>
      <w:r>
        <w:rPr>
          <w:rFonts w:hint="eastAsia"/>
          <w:color w:val="auto"/>
          <w:sz w:val="24"/>
          <w:szCs w:val="24"/>
        </w:rPr>
        <w:t>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1"/>
        <w:spacing w:line="360" w:lineRule="auto"/>
        <w:ind w:firstLine="480" w:firstLineChars="200"/>
        <w:jc w:val="both"/>
        <w:rPr>
          <w:color w:val="auto"/>
          <w:sz w:val="24"/>
          <w:szCs w:val="24"/>
        </w:rPr>
      </w:pPr>
      <w:r>
        <w:rPr>
          <w:color w:val="auto"/>
          <w:sz w:val="24"/>
          <w:szCs w:val="24"/>
        </w:rPr>
        <w:t>3.</w:t>
      </w:r>
      <w:r>
        <w:rPr>
          <w:rFonts w:hint="eastAsia"/>
          <w:color w:val="auto"/>
          <w:sz w:val="24"/>
          <w:szCs w:val="24"/>
          <w:lang w:val="en-US" w:eastAsia="zh-CN"/>
        </w:rPr>
        <w:t>9</w:t>
      </w:r>
      <w:r>
        <w:rPr>
          <w:color w:val="auto"/>
          <w:sz w:val="24"/>
          <w:szCs w:val="24"/>
        </w:rPr>
        <w:t xml:space="preserve"> </w:t>
      </w:r>
      <w:r>
        <w:rPr>
          <w:rFonts w:hint="eastAsia"/>
          <w:color w:val="auto"/>
          <w:sz w:val="24"/>
          <w:szCs w:val="24"/>
        </w:rPr>
        <w:t>评标争议处理规则。</w:t>
      </w:r>
    </w:p>
    <w:p>
      <w:pPr>
        <w:pStyle w:val="11"/>
        <w:spacing w:line="360" w:lineRule="auto"/>
        <w:ind w:firstLine="480" w:firstLineChars="200"/>
        <w:jc w:val="both"/>
        <w:rPr>
          <w:color w:val="auto"/>
          <w:sz w:val="24"/>
          <w:szCs w:val="24"/>
        </w:rPr>
      </w:pPr>
      <w:r>
        <w:rPr>
          <w:rFonts w:hint="eastAsia"/>
          <w:color w:val="auto"/>
          <w:sz w:val="24"/>
          <w:szCs w:val="24"/>
          <w:lang w:eastAsia="zh-CN"/>
        </w:rPr>
        <w:t>评标委员会</w:t>
      </w:r>
      <w:r>
        <w:rPr>
          <w:rFonts w:hint="eastAsia"/>
          <w:color w:val="auto"/>
          <w:sz w:val="24"/>
          <w:szCs w:val="24"/>
        </w:rPr>
        <w:t>在</w:t>
      </w:r>
      <w:r>
        <w:rPr>
          <w:rFonts w:hint="eastAsia"/>
          <w:color w:val="auto"/>
          <w:sz w:val="24"/>
          <w:szCs w:val="24"/>
          <w:lang w:eastAsia="zh-CN"/>
        </w:rPr>
        <w:t>评标</w:t>
      </w:r>
      <w:r>
        <w:rPr>
          <w:rFonts w:hint="eastAsia"/>
          <w:color w:val="auto"/>
          <w:sz w:val="24"/>
          <w:szCs w:val="24"/>
        </w:rPr>
        <w:t>过程中，对于符合性审查、对供应商投标文件做无效投标处理及其他需要共同认定的事项存在争议的，应当以少数服从多数的原则做出结论，但不得违背法律法规和招标文件规定。有不同意见的</w:t>
      </w:r>
      <w:r>
        <w:rPr>
          <w:rFonts w:hint="eastAsia"/>
          <w:color w:val="auto"/>
          <w:sz w:val="24"/>
          <w:szCs w:val="24"/>
          <w:lang w:eastAsia="zh-CN"/>
        </w:rPr>
        <w:t>评标委员会</w:t>
      </w:r>
      <w:r>
        <w:rPr>
          <w:rFonts w:hint="eastAsia"/>
          <w:color w:val="auto"/>
          <w:sz w:val="24"/>
          <w:szCs w:val="24"/>
        </w:rPr>
        <w:t>成员认为认定过程和结果不符合法律法规或者招标文件规定的，应当及时向招标采购单位书面反映。招标采购单位收到书面反映后，应当书面报告采购项目上级部门依法处理。</w:t>
      </w:r>
    </w:p>
    <w:p>
      <w:pPr>
        <w:pStyle w:val="11"/>
        <w:spacing w:line="360" w:lineRule="auto"/>
        <w:ind w:firstLine="480" w:firstLineChars="200"/>
        <w:jc w:val="both"/>
        <w:rPr>
          <w:color w:val="auto"/>
          <w:sz w:val="24"/>
          <w:szCs w:val="24"/>
        </w:rPr>
      </w:pPr>
      <w:r>
        <w:rPr>
          <w:color w:val="auto"/>
          <w:sz w:val="24"/>
          <w:szCs w:val="24"/>
        </w:rPr>
        <w:t>3.</w:t>
      </w:r>
      <w:r>
        <w:rPr>
          <w:rFonts w:hint="eastAsia"/>
          <w:color w:val="auto"/>
          <w:sz w:val="24"/>
          <w:szCs w:val="24"/>
          <w:lang w:val="en-US" w:eastAsia="zh-CN"/>
        </w:rPr>
        <w:t>10</w:t>
      </w:r>
      <w:r>
        <w:rPr>
          <w:color w:val="auto"/>
          <w:sz w:val="24"/>
          <w:szCs w:val="24"/>
        </w:rPr>
        <w:t xml:space="preserve"> </w:t>
      </w:r>
      <w:r>
        <w:rPr>
          <w:rFonts w:hint="eastAsia"/>
          <w:color w:val="auto"/>
          <w:sz w:val="24"/>
          <w:szCs w:val="24"/>
        </w:rPr>
        <w:t>供应商应当书面澄清、说明或者更正。</w:t>
      </w:r>
    </w:p>
    <w:p>
      <w:pPr>
        <w:pStyle w:val="11"/>
        <w:spacing w:line="360" w:lineRule="auto"/>
        <w:ind w:firstLine="480" w:firstLineChars="200"/>
        <w:jc w:val="both"/>
        <w:rPr>
          <w:color w:val="auto"/>
          <w:sz w:val="24"/>
          <w:szCs w:val="24"/>
        </w:rPr>
      </w:pPr>
      <w:r>
        <w:rPr>
          <w:color w:val="auto"/>
          <w:sz w:val="24"/>
          <w:szCs w:val="24"/>
        </w:rPr>
        <w:t>3</w:t>
      </w:r>
      <w:r>
        <w:rPr>
          <w:rFonts w:hint="eastAsia"/>
          <w:color w:val="auto"/>
          <w:sz w:val="24"/>
          <w:szCs w:val="24"/>
          <w:lang w:val="en-US" w:eastAsia="zh-CN"/>
        </w:rPr>
        <w:t>.10</w:t>
      </w:r>
      <w:r>
        <w:rPr>
          <w:color w:val="auto"/>
          <w:sz w:val="24"/>
          <w:szCs w:val="24"/>
        </w:rPr>
        <w:t xml:space="preserve">.1 </w:t>
      </w:r>
      <w:r>
        <w:rPr>
          <w:rFonts w:hint="eastAsia"/>
          <w:color w:val="auto"/>
          <w:sz w:val="24"/>
          <w:szCs w:val="24"/>
        </w:rPr>
        <w:t>在评标过程中，供应商投标文件实质性符合招标文件要求的前提下，</w:t>
      </w:r>
      <w:r>
        <w:rPr>
          <w:rFonts w:hint="eastAsia"/>
          <w:color w:val="auto"/>
          <w:sz w:val="24"/>
          <w:szCs w:val="24"/>
          <w:lang w:eastAsia="zh-CN"/>
        </w:rPr>
        <w:t>评标委员会</w:t>
      </w:r>
      <w:r>
        <w:rPr>
          <w:rFonts w:hint="eastAsia"/>
          <w:color w:val="auto"/>
          <w:sz w:val="24"/>
          <w:szCs w:val="24"/>
        </w:rPr>
        <w:t>对投标文件中含义不明确、同类问题表述不一致或者有明显文字和计算错误的内容，应当以书面形式（须由</w:t>
      </w:r>
      <w:r>
        <w:rPr>
          <w:rFonts w:hint="eastAsia"/>
          <w:color w:val="auto"/>
          <w:sz w:val="24"/>
          <w:szCs w:val="24"/>
          <w:lang w:eastAsia="zh-CN"/>
        </w:rPr>
        <w:t>评标委员会</w:t>
      </w:r>
      <w:r>
        <w:rPr>
          <w:rFonts w:hint="eastAsia"/>
          <w:color w:val="auto"/>
          <w:sz w:val="24"/>
          <w:szCs w:val="24"/>
        </w:rPr>
        <w:t>全体成员签字）要求供应商作出必要的书面澄清、说明或者更正，并给予供应商必要的反馈时间。</w:t>
      </w:r>
    </w:p>
    <w:p>
      <w:pPr>
        <w:pStyle w:val="11"/>
        <w:spacing w:line="360" w:lineRule="auto"/>
        <w:ind w:firstLine="480" w:firstLineChars="200"/>
        <w:jc w:val="both"/>
        <w:rPr>
          <w:color w:val="auto"/>
          <w:sz w:val="24"/>
          <w:szCs w:val="24"/>
        </w:rPr>
      </w:pPr>
      <w:r>
        <w:rPr>
          <w:color w:val="auto"/>
          <w:sz w:val="24"/>
          <w:szCs w:val="24"/>
        </w:rPr>
        <w:t>3.</w:t>
      </w:r>
      <w:r>
        <w:rPr>
          <w:rFonts w:hint="eastAsia"/>
          <w:color w:val="auto"/>
          <w:sz w:val="24"/>
          <w:szCs w:val="24"/>
          <w:lang w:val="en-US" w:eastAsia="zh-CN"/>
        </w:rPr>
        <w:t>10</w:t>
      </w:r>
      <w:r>
        <w:rPr>
          <w:color w:val="auto"/>
          <w:sz w:val="24"/>
          <w:szCs w:val="24"/>
        </w:rPr>
        <w:t xml:space="preserve">.2 </w:t>
      </w:r>
      <w:r>
        <w:rPr>
          <w:rFonts w:hint="eastAsia"/>
          <w:color w:val="auto"/>
          <w:sz w:val="24"/>
          <w:szCs w:val="24"/>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pStyle w:val="11"/>
        <w:spacing w:line="360" w:lineRule="auto"/>
        <w:ind w:firstLine="480" w:firstLineChars="200"/>
        <w:jc w:val="both"/>
        <w:rPr>
          <w:color w:val="auto"/>
          <w:sz w:val="24"/>
          <w:szCs w:val="24"/>
        </w:rPr>
      </w:pPr>
      <w:r>
        <w:rPr>
          <w:color w:val="auto"/>
          <w:sz w:val="24"/>
          <w:szCs w:val="24"/>
        </w:rPr>
        <w:t>3.</w:t>
      </w:r>
      <w:r>
        <w:rPr>
          <w:rFonts w:hint="eastAsia"/>
          <w:color w:val="auto"/>
          <w:sz w:val="24"/>
          <w:szCs w:val="24"/>
          <w:lang w:val="en-US" w:eastAsia="zh-CN"/>
        </w:rPr>
        <w:t>10</w:t>
      </w:r>
      <w:r>
        <w:rPr>
          <w:color w:val="auto"/>
          <w:sz w:val="24"/>
          <w:szCs w:val="24"/>
        </w:rPr>
        <w:t xml:space="preserve">.3 </w:t>
      </w:r>
      <w:r>
        <w:rPr>
          <w:rFonts w:hint="eastAsia"/>
          <w:color w:val="auto"/>
          <w:sz w:val="24"/>
          <w:szCs w:val="24"/>
          <w:lang w:eastAsia="zh-CN"/>
        </w:rPr>
        <w:t>评标委员会</w:t>
      </w:r>
      <w:r>
        <w:rPr>
          <w:rFonts w:hint="eastAsia"/>
          <w:color w:val="auto"/>
          <w:sz w:val="24"/>
          <w:szCs w:val="24"/>
        </w:rPr>
        <w:t>要求供应商澄清、说明或者更正，不得超出招标文件的范围，不得以此让供应商实质改变投标文件的内容，不得影响供应商公平竞争。本项目下列内容不得澄清：</w:t>
      </w:r>
    </w:p>
    <w:p>
      <w:pPr>
        <w:pStyle w:val="11"/>
        <w:spacing w:line="360" w:lineRule="auto"/>
        <w:ind w:firstLine="480" w:firstLineChars="200"/>
        <w:jc w:val="both"/>
        <w:rPr>
          <w:color w:val="auto"/>
          <w:sz w:val="24"/>
          <w:szCs w:val="24"/>
        </w:rPr>
      </w:pPr>
      <w:r>
        <w:rPr>
          <w:rFonts w:hint="eastAsia"/>
          <w:color w:val="auto"/>
          <w:sz w:val="24"/>
          <w:szCs w:val="24"/>
        </w:rPr>
        <w:t>（一）按财政部规定应当在评标时不予承认的投标文件内容事项；</w:t>
      </w:r>
    </w:p>
    <w:p>
      <w:pPr>
        <w:pStyle w:val="11"/>
        <w:spacing w:line="360" w:lineRule="auto"/>
        <w:ind w:firstLine="480" w:firstLineChars="200"/>
        <w:jc w:val="both"/>
        <w:rPr>
          <w:color w:val="auto"/>
          <w:sz w:val="24"/>
          <w:szCs w:val="24"/>
        </w:rPr>
      </w:pPr>
      <w:r>
        <w:rPr>
          <w:rFonts w:hint="eastAsia"/>
          <w:color w:val="auto"/>
          <w:sz w:val="24"/>
          <w:szCs w:val="24"/>
        </w:rPr>
        <w:t>（二）投标文件中已经明确的内容事项；</w:t>
      </w:r>
    </w:p>
    <w:p>
      <w:pPr>
        <w:pStyle w:val="11"/>
        <w:spacing w:line="360" w:lineRule="auto"/>
        <w:ind w:firstLine="480" w:firstLineChars="200"/>
        <w:jc w:val="both"/>
        <w:rPr>
          <w:color w:val="auto"/>
          <w:sz w:val="24"/>
          <w:szCs w:val="24"/>
        </w:rPr>
      </w:pPr>
      <w:r>
        <w:rPr>
          <w:color w:val="auto"/>
          <w:sz w:val="24"/>
          <w:szCs w:val="24"/>
        </w:rPr>
        <w:t>3.</w:t>
      </w:r>
      <w:r>
        <w:rPr>
          <w:rFonts w:hint="eastAsia"/>
          <w:color w:val="auto"/>
          <w:sz w:val="24"/>
          <w:szCs w:val="24"/>
          <w:lang w:val="en-US" w:eastAsia="zh-CN"/>
        </w:rPr>
        <w:t>10</w:t>
      </w:r>
      <w:r>
        <w:rPr>
          <w:color w:val="auto"/>
          <w:sz w:val="24"/>
          <w:szCs w:val="24"/>
        </w:rPr>
        <w:t xml:space="preserve">.4 </w:t>
      </w:r>
      <w:r>
        <w:rPr>
          <w:rFonts w:hint="eastAsia"/>
          <w:color w:val="auto"/>
          <w:sz w:val="24"/>
          <w:szCs w:val="24"/>
        </w:rPr>
        <w:t>本项目采购过程中，投标文件出现下列情况的，不需要供应商澄清、说明或者更正，按照以下原则处理：</w:t>
      </w:r>
    </w:p>
    <w:p>
      <w:pPr>
        <w:pStyle w:val="11"/>
        <w:spacing w:line="360" w:lineRule="auto"/>
        <w:ind w:firstLine="480" w:firstLineChars="200"/>
        <w:jc w:val="both"/>
        <w:rPr>
          <w:color w:val="auto"/>
          <w:sz w:val="24"/>
          <w:szCs w:val="24"/>
        </w:rPr>
      </w:pPr>
      <w:r>
        <w:rPr>
          <w:rFonts w:hint="eastAsia"/>
          <w:color w:val="auto"/>
          <w:sz w:val="24"/>
          <w:szCs w:val="24"/>
        </w:rPr>
        <w:t>（一）投标文件中开标一览表（报价表）内容与投标文件中相应内容不一致的，以开标一览表（报价表）为准；</w:t>
      </w:r>
    </w:p>
    <w:p>
      <w:pPr>
        <w:pStyle w:val="11"/>
        <w:spacing w:line="360" w:lineRule="auto"/>
        <w:ind w:firstLine="480" w:firstLineChars="200"/>
        <w:jc w:val="both"/>
        <w:rPr>
          <w:color w:val="auto"/>
          <w:sz w:val="24"/>
          <w:szCs w:val="24"/>
        </w:rPr>
      </w:pPr>
      <w:r>
        <w:rPr>
          <w:rFonts w:hint="eastAsia"/>
          <w:color w:val="auto"/>
          <w:sz w:val="24"/>
          <w:szCs w:val="24"/>
        </w:rPr>
        <w:t>（二）大写金额和小写金额不一致的，以大写金额为准；</w:t>
      </w:r>
    </w:p>
    <w:p>
      <w:pPr>
        <w:pStyle w:val="11"/>
        <w:spacing w:line="360" w:lineRule="auto"/>
        <w:ind w:firstLine="480" w:firstLineChars="200"/>
        <w:jc w:val="both"/>
        <w:rPr>
          <w:color w:val="auto"/>
          <w:sz w:val="24"/>
          <w:szCs w:val="24"/>
        </w:rPr>
      </w:pPr>
      <w:r>
        <w:rPr>
          <w:rFonts w:hint="eastAsia"/>
          <w:color w:val="auto"/>
          <w:sz w:val="24"/>
          <w:szCs w:val="24"/>
        </w:rPr>
        <w:t>（三）单价金额小数点或者百分比有明显错位的，以开标一览表的总价为准，并修改单价；</w:t>
      </w:r>
    </w:p>
    <w:p>
      <w:pPr>
        <w:pStyle w:val="11"/>
        <w:spacing w:line="360" w:lineRule="auto"/>
        <w:ind w:firstLine="480" w:firstLineChars="200"/>
        <w:jc w:val="both"/>
        <w:rPr>
          <w:color w:val="auto"/>
          <w:sz w:val="24"/>
          <w:szCs w:val="24"/>
        </w:rPr>
      </w:pPr>
      <w:r>
        <w:rPr>
          <w:rFonts w:hint="eastAsia"/>
          <w:color w:val="auto"/>
          <w:sz w:val="24"/>
          <w:szCs w:val="24"/>
        </w:rPr>
        <w:t>（四）总价金额与按单价汇总金额不一致的，以单价金额计算结果为准。</w:t>
      </w:r>
    </w:p>
    <w:p>
      <w:pPr>
        <w:pStyle w:val="11"/>
        <w:spacing w:line="360" w:lineRule="auto"/>
        <w:ind w:firstLine="480" w:firstLineChars="200"/>
        <w:jc w:val="both"/>
        <w:rPr>
          <w:color w:val="auto"/>
          <w:sz w:val="24"/>
          <w:szCs w:val="24"/>
        </w:rPr>
      </w:pPr>
      <w:r>
        <w:rPr>
          <w:rFonts w:hint="eastAsia"/>
          <w:color w:val="auto"/>
          <w:sz w:val="24"/>
          <w:szCs w:val="24"/>
        </w:rPr>
        <w:t>同时出现两种以上不一致的，按照前款规定的顺序修正。修正后的报价按照财政部</w:t>
      </w:r>
      <w:r>
        <w:rPr>
          <w:color w:val="auto"/>
          <w:sz w:val="24"/>
          <w:szCs w:val="24"/>
        </w:rPr>
        <w:t>87</w:t>
      </w:r>
      <w:r>
        <w:rPr>
          <w:rFonts w:hint="eastAsia"/>
          <w:color w:val="auto"/>
          <w:sz w:val="24"/>
          <w:szCs w:val="24"/>
        </w:rPr>
        <w:t>号令第五十一条第二款的规定经投标人确认后产生约束力，投标人不确认的，其投标无效。</w:t>
      </w:r>
    </w:p>
    <w:p>
      <w:pPr>
        <w:autoSpaceDE/>
        <w:autoSpaceDN/>
        <w:spacing w:line="360" w:lineRule="auto"/>
        <w:jc w:val="both"/>
        <w:rPr>
          <w:rFonts w:cs="Times New Roman"/>
          <w:b/>
          <w:color w:val="auto"/>
          <w:kern w:val="2"/>
          <w:sz w:val="28"/>
          <w:szCs w:val="28"/>
          <w:lang w:val="en-US"/>
        </w:rPr>
      </w:pPr>
      <w:r>
        <w:rPr>
          <w:rFonts w:hint="eastAsia" w:cs="Times New Roman"/>
          <w:b/>
          <w:color w:val="auto"/>
          <w:kern w:val="2"/>
          <w:sz w:val="28"/>
          <w:szCs w:val="28"/>
          <w:lang w:val="en-US" w:eastAsia="zh-CN"/>
        </w:rPr>
        <w:t>4</w:t>
      </w:r>
      <w:r>
        <w:rPr>
          <w:rFonts w:cs="Times New Roman"/>
          <w:b/>
          <w:color w:val="auto"/>
          <w:kern w:val="2"/>
          <w:sz w:val="28"/>
          <w:szCs w:val="28"/>
          <w:lang w:val="en-US"/>
        </w:rPr>
        <w:t>.</w:t>
      </w:r>
      <w:r>
        <w:rPr>
          <w:rFonts w:hint="eastAsia" w:cs="Times New Roman"/>
          <w:b/>
          <w:color w:val="auto"/>
          <w:kern w:val="2"/>
          <w:sz w:val="28"/>
          <w:szCs w:val="28"/>
          <w:lang w:val="en-US"/>
        </w:rPr>
        <w:t>废标</w:t>
      </w:r>
    </w:p>
    <w:p>
      <w:pPr>
        <w:pStyle w:val="11"/>
        <w:spacing w:line="360" w:lineRule="auto"/>
        <w:ind w:firstLine="480" w:firstLineChars="200"/>
        <w:jc w:val="both"/>
        <w:rPr>
          <w:color w:val="auto"/>
          <w:sz w:val="24"/>
          <w:szCs w:val="24"/>
        </w:rPr>
      </w:pPr>
      <w:r>
        <w:rPr>
          <w:rFonts w:hint="eastAsia"/>
          <w:color w:val="auto"/>
          <w:sz w:val="24"/>
          <w:szCs w:val="24"/>
          <w:lang w:val="en-US" w:eastAsia="zh-CN"/>
        </w:rPr>
        <w:t>4</w:t>
      </w:r>
      <w:r>
        <w:rPr>
          <w:color w:val="auto"/>
          <w:sz w:val="24"/>
          <w:szCs w:val="24"/>
        </w:rPr>
        <w:t xml:space="preserve">.1 </w:t>
      </w:r>
      <w:r>
        <w:rPr>
          <w:rFonts w:hint="eastAsia"/>
          <w:color w:val="auto"/>
          <w:sz w:val="24"/>
          <w:szCs w:val="24"/>
        </w:rPr>
        <w:t>本次采购活动中，出现下列情形之一的，予以废标：</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1</w:t>
      </w:r>
      <w:r>
        <w:rPr>
          <w:rFonts w:hint="eastAsia"/>
          <w:color w:val="auto"/>
          <w:sz w:val="24"/>
          <w:szCs w:val="24"/>
        </w:rPr>
        <w:t>）符合专业条件的供应商或者对招标文件作实质响应的供应商不足三家的；</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2</w:t>
      </w:r>
      <w:r>
        <w:rPr>
          <w:rFonts w:hint="eastAsia"/>
          <w:color w:val="auto"/>
          <w:sz w:val="24"/>
          <w:szCs w:val="24"/>
        </w:rPr>
        <w:t>）出现影响采购公正的违法、违规行为的；</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rPr>
        <w:t>3</w:t>
      </w:r>
      <w:r>
        <w:rPr>
          <w:rFonts w:hint="eastAsia"/>
          <w:color w:val="auto"/>
          <w:sz w:val="24"/>
          <w:szCs w:val="24"/>
        </w:rPr>
        <w:t>）因重大变故，采购任务取消的。</w:t>
      </w:r>
    </w:p>
    <w:p>
      <w:pPr>
        <w:pStyle w:val="11"/>
        <w:spacing w:line="360" w:lineRule="auto"/>
        <w:ind w:firstLine="480" w:firstLineChars="200"/>
        <w:jc w:val="both"/>
        <w:rPr>
          <w:color w:val="auto"/>
          <w:sz w:val="24"/>
          <w:szCs w:val="24"/>
        </w:rPr>
      </w:pPr>
      <w:r>
        <w:rPr>
          <w:rFonts w:hint="eastAsia"/>
          <w:color w:val="auto"/>
          <w:sz w:val="24"/>
          <w:szCs w:val="24"/>
        </w:rPr>
        <w:t>（</w:t>
      </w:r>
      <w:r>
        <w:rPr>
          <w:color w:val="auto"/>
          <w:sz w:val="24"/>
          <w:szCs w:val="24"/>
          <w:lang w:val="en-US"/>
        </w:rPr>
        <w:t>4</w:t>
      </w:r>
      <w:r>
        <w:rPr>
          <w:rFonts w:hint="eastAsia"/>
          <w:color w:val="auto"/>
          <w:sz w:val="24"/>
          <w:szCs w:val="24"/>
        </w:rPr>
        <w:t>）废标后，采购代理机构应在网上公告，并公告废标的情形。投标人需要知晓导致废标情形的具体原因和理由的，可以通过书面形式询问招标采购单位。</w:t>
      </w:r>
    </w:p>
    <w:p>
      <w:pPr>
        <w:autoSpaceDE/>
        <w:autoSpaceDN/>
        <w:spacing w:line="360" w:lineRule="auto"/>
        <w:jc w:val="both"/>
        <w:rPr>
          <w:rFonts w:cs="Times New Roman"/>
          <w:b/>
          <w:color w:val="auto"/>
          <w:kern w:val="2"/>
          <w:sz w:val="28"/>
          <w:szCs w:val="28"/>
          <w:lang w:val="en-US"/>
        </w:rPr>
      </w:pPr>
      <w:r>
        <w:rPr>
          <w:rFonts w:hint="eastAsia" w:cs="Times New Roman"/>
          <w:b/>
          <w:color w:val="auto"/>
          <w:kern w:val="2"/>
          <w:sz w:val="28"/>
          <w:szCs w:val="28"/>
          <w:lang w:val="en-US" w:eastAsia="zh-CN"/>
        </w:rPr>
        <w:t>5</w:t>
      </w:r>
      <w:r>
        <w:rPr>
          <w:rFonts w:cs="Times New Roman"/>
          <w:b/>
          <w:color w:val="auto"/>
          <w:kern w:val="2"/>
          <w:sz w:val="28"/>
          <w:szCs w:val="28"/>
          <w:lang w:val="en-US"/>
        </w:rPr>
        <w:t>.</w:t>
      </w:r>
      <w:r>
        <w:rPr>
          <w:rFonts w:hint="eastAsia" w:cs="Times New Roman"/>
          <w:b/>
          <w:color w:val="auto"/>
          <w:kern w:val="2"/>
          <w:sz w:val="28"/>
          <w:szCs w:val="28"/>
          <w:lang w:val="en-US"/>
        </w:rPr>
        <w:t>定标</w:t>
      </w:r>
    </w:p>
    <w:p>
      <w:pPr>
        <w:pStyle w:val="11"/>
        <w:spacing w:line="360" w:lineRule="auto"/>
        <w:ind w:firstLine="480" w:firstLineChars="200"/>
        <w:jc w:val="both"/>
        <w:rPr>
          <w:color w:val="auto"/>
          <w:sz w:val="24"/>
          <w:szCs w:val="24"/>
        </w:rPr>
      </w:pPr>
      <w:r>
        <w:rPr>
          <w:rFonts w:hint="eastAsia"/>
          <w:color w:val="auto"/>
          <w:sz w:val="24"/>
          <w:szCs w:val="24"/>
          <w:lang w:val="en-US" w:eastAsia="zh-CN"/>
        </w:rPr>
        <w:t>5</w:t>
      </w:r>
      <w:r>
        <w:rPr>
          <w:color w:val="auto"/>
          <w:sz w:val="24"/>
          <w:szCs w:val="24"/>
        </w:rPr>
        <w:t xml:space="preserve">.1 </w:t>
      </w:r>
      <w:r>
        <w:rPr>
          <w:rFonts w:hint="eastAsia"/>
          <w:color w:val="auto"/>
          <w:sz w:val="24"/>
          <w:szCs w:val="24"/>
        </w:rPr>
        <w:t>定标原则：采购人根据</w:t>
      </w:r>
      <w:r>
        <w:rPr>
          <w:rFonts w:hint="eastAsia"/>
          <w:color w:val="auto"/>
          <w:sz w:val="24"/>
          <w:szCs w:val="24"/>
          <w:lang w:eastAsia="zh-CN"/>
        </w:rPr>
        <w:t>评标委员会</w:t>
      </w:r>
      <w:r>
        <w:rPr>
          <w:rFonts w:hint="eastAsia"/>
          <w:color w:val="auto"/>
          <w:sz w:val="24"/>
          <w:szCs w:val="24"/>
        </w:rPr>
        <w:t>推荐的中标候选供应商名单，按顺序确定</w:t>
      </w:r>
      <w:r>
        <w:rPr>
          <w:rFonts w:hint="eastAsia"/>
          <w:color w:val="auto"/>
          <w:sz w:val="24"/>
          <w:szCs w:val="24"/>
          <w:lang w:val="en-US" w:eastAsia="zh-CN"/>
        </w:rPr>
        <w:t>前三中标候选人为中标</w:t>
      </w:r>
      <w:r>
        <w:rPr>
          <w:rFonts w:hint="eastAsia"/>
          <w:color w:val="auto"/>
          <w:sz w:val="24"/>
          <w:szCs w:val="24"/>
        </w:rPr>
        <w:t>供应商</w:t>
      </w:r>
      <w:r>
        <w:rPr>
          <w:rFonts w:hint="eastAsia"/>
          <w:color w:val="auto"/>
          <w:sz w:val="24"/>
          <w:szCs w:val="24"/>
        </w:rPr>
        <w:t>。</w:t>
      </w:r>
    </w:p>
    <w:p>
      <w:pPr>
        <w:pStyle w:val="11"/>
        <w:spacing w:line="360" w:lineRule="auto"/>
        <w:ind w:firstLine="480" w:firstLineChars="200"/>
        <w:jc w:val="both"/>
        <w:rPr>
          <w:color w:val="auto"/>
          <w:sz w:val="24"/>
          <w:szCs w:val="24"/>
        </w:rPr>
      </w:pPr>
      <w:r>
        <w:rPr>
          <w:rFonts w:hint="eastAsia"/>
          <w:color w:val="auto"/>
          <w:sz w:val="24"/>
          <w:szCs w:val="24"/>
          <w:lang w:val="en-US" w:eastAsia="zh-CN"/>
        </w:rPr>
        <w:t>5</w:t>
      </w:r>
      <w:r>
        <w:rPr>
          <w:color w:val="auto"/>
          <w:sz w:val="24"/>
          <w:szCs w:val="24"/>
        </w:rPr>
        <w:t xml:space="preserve">.2 </w:t>
      </w:r>
      <w:r>
        <w:rPr>
          <w:rFonts w:hint="eastAsia"/>
          <w:color w:val="auto"/>
          <w:sz w:val="24"/>
          <w:szCs w:val="24"/>
        </w:rPr>
        <w:t>定标程序（本程序适用于采购人根据</w:t>
      </w:r>
      <w:r>
        <w:rPr>
          <w:rFonts w:hint="eastAsia"/>
          <w:color w:val="auto"/>
          <w:sz w:val="24"/>
          <w:szCs w:val="24"/>
          <w:lang w:eastAsia="zh-CN"/>
        </w:rPr>
        <w:t>评标委员会</w:t>
      </w:r>
      <w:r>
        <w:rPr>
          <w:rFonts w:hint="eastAsia"/>
          <w:color w:val="auto"/>
          <w:sz w:val="24"/>
          <w:szCs w:val="24"/>
        </w:rPr>
        <w:t>推荐的中标候选供应商名单，按顺序确定中标供应商。）。</w:t>
      </w:r>
    </w:p>
    <w:p>
      <w:pPr>
        <w:pStyle w:val="11"/>
        <w:spacing w:line="360" w:lineRule="auto"/>
        <w:ind w:firstLine="480" w:firstLineChars="200"/>
        <w:jc w:val="both"/>
        <w:rPr>
          <w:color w:val="auto"/>
          <w:sz w:val="24"/>
          <w:szCs w:val="24"/>
        </w:rPr>
      </w:pPr>
      <w:r>
        <w:rPr>
          <w:rFonts w:hint="eastAsia"/>
          <w:color w:val="auto"/>
          <w:sz w:val="24"/>
          <w:szCs w:val="24"/>
          <w:lang w:val="en-US" w:eastAsia="zh-CN"/>
        </w:rPr>
        <w:t>5</w:t>
      </w:r>
      <w:r>
        <w:rPr>
          <w:color w:val="auto"/>
          <w:sz w:val="24"/>
          <w:szCs w:val="24"/>
        </w:rPr>
        <w:t xml:space="preserve">.2.1 </w:t>
      </w:r>
      <w:r>
        <w:rPr>
          <w:rFonts w:hint="eastAsia"/>
          <w:color w:val="auto"/>
          <w:sz w:val="24"/>
          <w:szCs w:val="24"/>
          <w:lang w:val="en-US" w:eastAsia="zh-CN"/>
        </w:rPr>
        <w:t>评标</w:t>
      </w:r>
      <w:r>
        <w:rPr>
          <w:rFonts w:hint="eastAsia"/>
          <w:color w:val="auto"/>
          <w:sz w:val="24"/>
          <w:szCs w:val="24"/>
        </w:rPr>
        <w:t>委员会将评标情况写出书面报告，推荐中标候选供应商。</w:t>
      </w:r>
    </w:p>
    <w:p>
      <w:pPr>
        <w:pStyle w:val="11"/>
        <w:spacing w:line="360" w:lineRule="auto"/>
        <w:ind w:firstLine="480" w:firstLineChars="200"/>
        <w:jc w:val="both"/>
        <w:rPr>
          <w:color w:val="auto"/>
          <w:sz w:val="24"/>
          <w:szCs w:val="24"/>
        </w:rPr>
      </w:pPr>
      <w:r>
        <w:rPr>
          <w:rFonts w:hint="eastAsia"/>
          <w:color w:val="auto"/>
          <w:sz w:val="24"/>
          <w:szCs w:val="24"/>
          <w:lang w:val="en-US" w:eastAsia="zh-CN"/>
        </w:rPr>
        <w:t>5</w:t>
      </w:r>
      <w:r>
        <w:rPr>
          <w:color w:val="auto"/>
          <w:sz w:val="24"/>
          <w:szCs w:val="24"/>
        </w:rPr>
        <w:t xml:space="preserve">.2.2 </w:t>
      </w:r>
      <w:r>
        <w:rPr>
          <w:rFonts w:hint="eastAsia"/>
          <w:color w:val="auto"/>
          <w:sz w:val="24"/>
          <w:szCs w:val="24"/>
          <w:lang w:val="en-US" w:eastAsia="zh-CN"/>
        </w:rPr>
        <w:t>采购人</w:t>
      </w:r>
      <w:r>
        <w:rPr>
          <w:rFonts w:hint="eastAsia"/>
          <w:color w:val="auto"/>
          <w:sz w:val="24"/>
          <w:szCs w:val="24"/>
        </w:rPr>
        <w:t>按照评标报告中推荐的中标候选供应商顺序确定</w:t>
      </w:r>
      <w:r>
        <w:rPr>
          <w:rFonts w:hint="eastAsia"/>
          <w:color w:val="auto"/>
          <w:sz w:val="24"/>
          <w:szCs w:val="24"/>
          <w:lang w:val="en-US" w:eastAsia="zh-CN"/>
        </w:rPr>
        <w:t>中标</w:t>
      </w:r>
      <w:r>
        <w:rPr>
          <w:rFonts w:hint="eastAsia"/>
          <w:color w:val="auto"/>
          <w:sz w:val="24"/>
          <w:szCs w:val="24"/>
        </w:rPr>
        <w:t>供应商。</w:t>
      </w:r>
    </w:p>
    <w:p>
      <w:pPr>
        <w:pStyle w:val="11"/>
        <w:spacing w:line="360" w:lineRule="auto"/>
        <w:ind w:firstLine="482" w:firstLineChars="200"/>
        <w:jc w:val="both"/>
        <w:rPr>
          <w:b/>
          <w:color w:val="auto"/>
          <w:sz w:val="24"/>
          <w:szCs w:val="24"/>
        </w:rPr>
      </w:pPr>
      <w:r>
        <w:rPr>
          <w:rFonts w:hint="eastAsia"/>
          <w:b/>
          <w:color w:val="auto"/>
          <w:sz w:val="24"/>
          <w:szCs w:val="24"/>
        </w:rPr>
        <w:t>注意，采购人按照推荐的中标候选供应商顺序确定</w:t>
      </w:r>
      <w:r>
        <w:rPr>
          <w:rFonts w:hint="eastAsia"/>
          <w:b/>
          <w:color w:val="auto"/>
          <w:sz w:val="24"/>
          <w:szCs w:val="24"/>
          <w:lang w:val="en-US" w:eastAsia="zh-CN"/>
        </w:rPr>
        <w:t>中标</w:t>
      </w:r>
      <w:r>
        <w:rPr>
          <w:rFonts w:hint="eastAsia"/>
          <w:b/>
          <w:color w:val="auto"/>
          <w:sz w:val="24"/>
          <w:szCs w:val="24"/>
        </w:rPr>
        <w:t>供应商，不能认为采购人只能确定</w:t>
      </w:r>
      <w:r>
        <w:rPr>
          <w:rFonts w:hint="eastAsia"/>
          <w:b/>
          <w:color w:val="auto"/>
          <w:sz w:val="24"/>
          <w:szCs w:val="24"/>
          <w:lang w:val="en-US" w:eastAsia="zh-CN"/>
        </w:rPr>
        <w:t>前三</w:t>
      </w:r>
      <w:r>
        <w:rPr>
          <w:rFonts w:hint="eastAsia"/>
          <w:b/>
          <w:color w:val="auto"/>
          <w:sz w:val="24"/>
          <w:szCs w:val="24"/>
        </w:rPr>
        <w:t>中标候选供应商为</w:t>
      </w:r>
      <w:r>
        <w:rPr>
          <w:rFonts w:hint="eastAsia"/>
          <w:b/>
          <w:color w:val="auto"/>
          <w:sz w:val="24"/>
          <w:szCs w:val="24"/>
          <w:lang w:val="en-US" w:eastAsia="zh-CN"/>
        </w:rPr>
        <w:t>中标</w:t>
      </w:r>
      <w:r>
        <w:rPr>
          <w:rFonts w:hint="eastAsia"/>
          <w:b/>
          <w:color w:val="auto"/>
          <w:sz w:val="24"/>
          <w:szCs w:val="24"/>
        </w:rPr>
        <w:t>供应商，采购人有正当理由的，可以确定后一顺序中标候选供应商为中标供应商，依次类推。</w:t>
      </w:r>
    </w:p>
    <w:p>
      <w:pPr>
        <w:pStyle w:val="11"/>
        <w:spacing w:line="360" w:lineRule="auto"/>
        <w:ind w:firstLine="480" w:firstLineChars="200"/>
        <w:jc w:val="both"/>
        <w:rPr>
          <w:color w:val="auto"/>
          <w:sz w:val="24"/>
          <w:szCs w:val="24"/>
        </w:rPr>
      </w:pPr>
      <w:r>
        <w:rPr>
          <w:rFonts w:hint="eastAsia"/>
          <w:color w:val="auto"/>
          <w:sz w:val="24"/>
          <w:szCs w:val="24"/>
          <w:lang w:val="en-US" w:eastAsia="zh-CN"/>
        </w:rPr>
        <w:t>5</w:t>
      </w:r>
      <w:r>
        <w:rPr>
          <w:color w:val="auto"/>
          <w:sz w:val="24"/>
          <w:szCs w:val="24"/>
        </w:rPr>
        <w:t xml:space="preserve">.2.4 </w:t>
      </w:r>
      <w:r>
        <w:rPr>
          <w:rFonts w:hint="eastAsia"/>
          <w:color w:val="auto"/>
          <w:sz w:val="24"/>
          <w:szCs w:val="24"/>
        </w:rPr>
        <w:t>根据采购人确定的中标供应商，在</w:t>
      </w:r>
      <w:r>
        <w:rPr>
          <w:rFonts w:hint="eastAsia"/>
          <w:color w:val="auto"/>
          <w:sz w:val="24"/>
          <w:szCs w:val="24"/>
          <w:lang w:eastAsia="zh-CN"/>
        </w:rPr>
        <w:t>泸州一中（四川省泸州外国语学校）</w:t>
      </w:r>
      <w:r>
        <w:rPr>
          <w:rFonts w:hint="eastAsia"/>
          <w:color w:val="auto"/>
          <w:sz w:val="24"/>
          <w:szCs w:val="24"/>
        </w:rPr>
        <w:t>官网上发布中标公告，并自采购人确定中标之日起</w:t>
      </w:r>
      <w:r>
        <w:rPr>
          <w:color w:val="auto"/>
          <w:sz w:val="24"/>
          <w:szCs w:val="24"/>
        </w:rPr>
        <w:t>2</w:t>
      </w:r>
      <w:r>
        <w:rPr>
          <w:rFonts w:hint="eastAsia"/>
          <w:color w:val="auto"/>
          <w:sz w:val="24"/>
          <w:szCs w:val="24"/>
        </w:rPr>
        <w:t>个工作日内向中标供应商发出中标通知书。</w:t>
      </w:r>
    </w:p>
    <w:p>
      <w:pPr>
        <w:pStyle w:val="11"/>
        <w:spacing w:line="360" w:lineRule="auto"/>
        <w:ind w:firstLine="480" w:firstLineChars="200"/>
        <w:jc w:val="both"/>
        <w:rPr>
          <w:color w:val="auto"/>
          <w:sz w:val="24"/>
          <w:szCs w:val="24"/>
        </w:rPr>
      </w:pPr>
      <w:r>
        <w:rPr>
          <w:rFonts w:hint="eastAsia"/>
          <w:color w:val="auto"/>
          <w:sz w:val="24"/>
          <w:szCs w:val="24"/>
          <w:lang w:val="en-US" w:eastAsia="zh-CN"/>
        </w:rPr>
        <w:t>5</w:t>
      </w:r>
      <w:r>
        <w:rPr>
          <w:color w:val="auto"/>
          <w:sz w:val="24"/>
          <w:szCs w:val="24"/>
        </w:rPr>
        <w:t xml:space="preserve">.2.5 </w:t>
      </w:r>
      <w:r>
        <w:rPr>
          <w:rFonts w:hint="eastAsia"/>
          <w:color w:val="auto"/>
          <w:sz w:val="24"/>
          <w:szCs w:val="24"/>
        </w:rPr>
        <w:t>招标采购单位不退回投标人投标文件和其他投标资料。</w:t>
      </w:r>
    </w:p>
    <w:p>
      <w:pPr>
        <w:autoSpaceDE/>
        <w:autoSpaceDN/>
        <w:spacing w:line="360" w:lineRule="auto"/>
        <w:jc w:val="both"/>
        <w:rPr>
          <w:rFonts w:cs="Times New Roman"/>
          <w:b/>
          <w:color w:val="auto"/>
          <w:kern w:val="2"/>
          <w:sz w:val="28"/>
          <w:szCs w:val="28"/>
          <w:lang w:val="en-US"/>
        </w:rPr>
      </w:pPr>
      <w:r>
        <w:rPr>
          <w:rFonts w:hint="eastAsia" w:cs="Times New Roman"/>
          <w:b/>
          <w:color w:val="auto"/>
          <w:kern w:val="2"/>
          <w:sz w:val="28"/>
          <w:szCs w:val="28"/>
          <w:lang w:val="en-US" w:eastAsia="zh-CN"/>
        </w:rPr>
        <w:t>6</w:t>
      </w:r>
      <w:r>
        <w:rPr>
          <w:rFonts w:cs="Times New Roman"/>
          <w:b/>
          <w:color w:val="auto"/>
          <w:kern w:val="2"/>
          <w:sz w:val="28"/>
          <w:szCs w:val="28"/>
          <w:lang w:val="en-US"/>
        </w:rPr>
        <w:t>.</w:t>
      </w:r>
      <w:r>
        <w:rPr>
          <w:rFonts w:hint="eastAsia" w:cs="Times New Roman"/>
          <w:b/>
          <w:color w:val="auto"/>
          <w:kern w:val="2"/>
          <w:sz w:val="28"/>
          <w:szCs w:val="28"/>
          <w:lang w:val="en-US"/>
        </w:rPr>
        <w:t>评标专家在采购活动中应承担的义务</w:t>
      </w:r>
    </w:p>
    <w:p>
      <w:pPr>
        <w:pStyle w:val="11"/>
        <w:spacing w:line="360" w:lineRule="auto"/>
        <w:ind w:firstLine="480" w:firstLineChars="200"/>
        <w:jc w:val="both"/>
        <w:rPr>
          <w:color w:val="auto"/>
          <w:sz w:val="24"/>
          <w:szCs w:val="24"/>
        </w:rPr>
      </w:pPr>
      <w:r>
        <w:rPr>
          <w:rFonts w:hint="eastAsia"/>
          <w:color w:val="auto"/>
          <w:sz w:val="24"/>
          <w:szCs w:val="24"/>
        </w:rPr>
        <w:t>（一）遵守</w:t>
      </w:r>
      <w:r>
        <w:rPr>
          <w:rFonts w:hint="eastAsia"/>
          <w:color w:val="auto"/>
          <w:sz w:val="24"/>
          <w:szCs w:val="24"/>
          <w:lang w:eastAsia="zh-CN"/>
        </w:rPr>
        <w:t>评标</w:t>
      </w:r>
      <w:r>
        <w:rPr>
          <w:rFonts w:hint="eastAsia"/>
          <w:color w:val="auto"/>
          <w:sz w:val="24"/>
          <w:szCs w:val="24"/>
        </w:rPr>
        <w:t>工作纪律；</w:t>
      </w:r>
    </w:p>
    <w:p>
      <w:pPr>
        <w:pStyle w:val="11"/>
        <w:spacing w:line="360" w:lineRule="auto"/>
        <w:ind w:firstLine="480" w:firstLineChars="200"/>
        <w:jc w:val="both"/>
        <w:rPr>
          <w:color w:val="auto"/>
          <w:sz w:val="24"/>
          <w:szCs w:val="24"/>
        </w:rPr>
      </w:pPr>
      <w:r>
        <w:rPr>
          <w:rFonts w:hint="eastAsia"/>
          <w:color w:val="auto"/>
          <w:sz w:val="24"/>
          <w:szCs w:val="24"/>
        </w:rPr>
        <w:t>（二）按照客观、公正、审慎的原则，根据采购文件规定的</w:t>
      </w:r>
      <w:r>
        <w:rPr>
          <w:rFonts w:hint="eastAsia"/>
          <w:color w:val="auto"/>
          <w:sz w:val="24"/>
          <w:szCs w:val="24"/>
          <w:lang w:eastAsia="zh-CN"/>
        </w:rPr>
        <w:t>评标</w:t>
      </w:r>
      <w:r>
        <w:rPr>
          <w:rFonts w:hint="eastAsia"/>
          <w:color w:val="auto"/>
          <w:sz w:val="24"/>
          <w:szCs w:val="24"/>
        </w:rPr>
        <w:t>程序、</w:t>
      </w:r>
      <w:r>
        <w:rPr>
          <w:rFonts w:hint="eastAsia"/>
          <w:color w:val="auto"/>
          <w:sz w:val="24"/>
          <w:szCs w:val="24"/>
          <w:lang w:eastAsia="zh-CN"/>
        </w:rPr>
        <w:t>评标</w:t>
      </w:r>
      <w:r>
        <w:rPr>
          <w:rFonts w:hint="eastAsia"/>
          <w:color w:val="auto"/>
          <w:sz w:val="24"/>
          <w:szCs w:val="24"/>
        </w:rPr>
        <w:t>方法和</w:t>
      </w:r>
      <w:r>
        <w:rPr>
          <w:rFonts w:hint="eastAsia"/>
          <w:color w:val="auto"/>
          <w:sz w:val="24"/>
          <w:szCs w:val="24"/>
          <w:lang w:eastAsia="zh-CN"/>
        </w:rPr>
        <w:t>评标</w:t>
      </w:r>
      <w:r>
        <w:rPr>
          <w:rFonts w:hint="eastAsia"/>
          <w:color w:val="auto"/>
          <w:sz w:val="24"/>
          <w:szCs w:val="24"/>
        </w:rPr>
        <w:t>标准进行独立评审；</w:t>
      </w:r>
    </w:p>
    <w:p>
      <w:pPr>
        <w:pStyle w:val="11"/>
        <w:spacing w:line="360" w:lineRule="auto"/>
        <w:ind w:firstLine="480" w:firstLineChars="200"/>
        <w:jc w:val="both"/>
        <w:rPr>
          <w:color w:val="auto"/>
          <w:sz w:val="24"/>
          <w:szCs w:val="24"/>
        </w:rPr>
      </w:pPr>
      <w:r>
        <w:rPr>
          <w:rFonts w:hint="eastAsia"/>
          <w:color w:val="auto"/>
          <w:sz w:val="24"/>
          <w:szCs w:val="24"/>
        </w:rPr>
        <w:t>（三）不得泄露</w:t>
      </w:r>
      <w:r>
        <w:rPr>
          <w:rFonts w:hint="eastAsia"/>
          <w:color w:val="auto"/>
          <w:sz w:val="24"/>
          <w:szCs w:val="24"/>
          <w:lang w:val="en-US" w:eastAsia="zh-CN"/>
        </w:rPr>
        <w:t>招标</w:t>
      </w:r>
      <w:r>
        <w:rPr>
          <w:rFonts w:hint="eastAsia"/>
          <w:color w:val="auto"/>
          <w:sz w:val="24"/>
          <w:szCs w:val="24"/>
        </w:rPr>
        <w:t>文件、</w:t>
      </w:r>
      <w:r>
        <w:rPr>
          <w:rFonts w:hint="eastAsia"/>
          <w:color w:val="auto"/>
          <w:sz w:val="24"/>
          <w:szCs w:val="24"/>
          <w:lang w:eastAsia="zh-CN"/>
        </w:rPr>
        <w:t>评标</w:t>
      </w:r>
      <w:r>
        <w:rPr>
          <w:rFonts w:hint="eastAsia"/>
          <w:color w:val="auto"/>
          <w:sz w:val="24"/>
          <w:szCs w:val="24"/>
        </w:rPr>
        <w:t>情况和在</w:t>
      </w:r>
      <w:r>
        <w:rPr>
          <w:rFonts w:hint="eastAsia"/>
          <w:color w:val="auto"/>
          <w:sz w:val="24"/>
          <w:szCs w:val="24"/>
          <w:lang w:eastAsia="zh-CN"/>
        </w:rPr>
        <w:t>评标</w:t>
      </w:r>
      <w:r>
        <w:rPr>
          <w:rFonts w:hint="eastAsia"/>
          <w:color w:val="auto"/>
          <w:sz w:val="24"/>
          <w:szCs w:val="24"/>
        </w:rPr>
        <w:t>过程中获悉的商业秘密；</w:t>
      </w:r>
    </w:p>
    <w:p>
      <w:pPr>
        <w:pStyle w:val="11"/>
        <w:spacing w:line="360" w:lineRule="auto"/>
        <w:ind w:firstLine="480" w:firstLineChars="200"/>
        <w:jc w:val="both"/>
        <w:rPr>
          <w:color w:val="auto"/>
          <w:sz w:val="24"/>
          <w:szCs w:val="24"/>
        </w:rPr>
      </w:pPr>
      <w:r>
        <w:rPr>
          <w:rFonts w:hint="eastAsia"/>
          <w:color w:val="auto"/>
          <w:sz w:val="24"/>
          <w:szCs w:val="24"/>
        </w:rPr>
        <w:t>（四）及时向监督部门报告</w:t>
      </w:r>
      <w:r>
        <w:rPr>
          <w:rFonts w:hint="eastAsia"/>
          <w:color w:val="auto"/>
          <w:sz w:val="24"/>
          <w:szCs w:val="24"/>
          <w:lang w:eastAsia="zh-CN"/>
        </w:rPr>
        <w:t>评标</w:t>
      </w:r>
      <w:r>
        <w:rPr>
          <w:rFonts w:hint="eastAsia"/>
          <w:color w:val="auto"/>
          <w:sz w:val="24"/>
          <w:szCs w:val="24"/>
        </w:rPr>
        <w:t>过程中采购组织单位向</w:t>
      </w:r>
      <w:r>
        <w:rPr>
          <w:rFonts w:hint="eastAsia"/>
          <w:color w:val="auto"/>
          <w:sz w:val="24"/>
          <w:szCs w:val="24"/>
          <w:lang w:eastAsia="zh-CN"/>
        </w:rPr>
        <w:t>评标</w:t>
      </w:r>
      <w:r>
        <w:rPr>
          <w:rFonts w:hint="eastAsia"/>
          <w:color w:val="auto"/>
          <w:sz w:val="24"/>
          <w:szCs w:val="24"/>
        </w:rPr>
        <w:t>专家做倾向性、误导性的解释或者说明，供应商行贿、提供虚假材料或者串通、受到的非法干预情况等违法违规行为；</w:t>
      </w:r>
    </w:p>
    <w:p>
      <w:pPr>
        <w:pStyle w:val="11"/>
        <w:spacing w:line="360" w:lineRule="auto"/>
        <w:ind w:firstLine="480" w:firstLineChars="200"/>
        <w:jc w:val="both"/>
        <w:rPr>
          <w:color w:val="auto"/>
          <w:sz w:val="24"/>
          <w:szCs w:val="24"/>
        </w:rPr>
      </w:pPr>
      <w:r>
        <w:rPr>
          <w:rFonts w:hint="eastAsia"/>
          <w:color w:val="auto"/>
          <w:sz w:val="24"/>
          <w:szCs w:val="24"/>
        </w:rPr>
        <w:t>（五）发现采购文件内容违反国家有关强制性规定或者存在歧义、重大缺陷导致评审工作无法进行时，停止评审并向采购组织单位书面说明情况；</w:t>
      </w:r>
    </w:p>
    <w:p>
      <w:pPr>
        <w:pStyle w:val="11"/>
        <w:spacing w:line="360" w:lineRule="auto"/>
        <w:ind w:firstLine="480" w:firstLineChars="200"/>
        <w:jc w:val="both"/>
        <w:rPr>
          <w:color w:val="auto"/>
          <w:sz w:val="24"/>
          <w:szCs w:val="24"/>
        </w:rPr>
      </w:pPr>
      <w:r>
        <w:rPr>
          <w:rFonts w:hint="eastAsia"/>
          <w:color w:val="auto"/>
          <w:sz w:val="24"/>
          <w:szCs w:val="24"/>
        </w:rPr>
        <w:t>（六）配合答复处理供应商的询问、质疑和投诉等事项；</w:t>
      </w:r>
    </w:p>
    <w:p>
      <w:pPr>
        <w:pStyle w:val="11"/>
        <w:spacing w:line="360" w:lineRule="auto"/>
        <w:ind w:firstLine="480" w:firstLineChars="200"/>
        <w:jc w:val="both"/>
        <w:rPr>
          <w:color w:val="auto"/>
          <w:sz w:val="24"/>
          <w:szCs w:val="24"/>
        </w:rPr>
      </w:pPr>
      <w:r>
        <w:rPr>
          <w:rFonts w:hint="eastAsia"/>
          <w:color w:val="auto"/>
          <w:sz w:val="24"/>
          <w:szCs w:val="24"/>
        </w:rPr>
        <w:t>（七）法律、法规和规章规定的其他义务。</w:t>
      </w:r>
    </w:p>
    <w:p>
      <w:pPr>
        <w:autoSpaceDE/>
        <w:autoSpaceDN/>
        <w:spacing w:line="360" w:lineRule="auto"/>
        <w:jc w:val="both"/>
        <w:rPr>
          <w:rFonts w:cs="Times New Roman"/>
          <w:b/>
          <w:color w:val="auto"/>
          <w:kern w:val="2"/>
          <w:sz w:val="28"/>
          <w:szCs w:val="28"/>
          <w:lang w:val="en-US"/>
        </w:rPr>
      </w:pPr>
      <w:r>
        <w:rPr>
          <w:rFonts w:hint="eastAsia" w:cs="Times New Roman"/>
          <w:b/>
          <w:color w:val="auto"/>
          <w:kern w:val="2"/>
          <w:sz w:val="28"/>
          <w:szCs w:val="28"/>
          <w:lang w:val="en-US" w:eastAsia="zh-CN"/>
        </w:rPr>
        <w:t>7</w:t>
      </w:r>
      <w:r>
        <w:rPr>
          <w:rFonts w:cs="Times New Roman"/>
          <w:b/>
          <w:color w:val="auto"/>
          <w:kern w:val="2"/>
          <w:sz w:val="28"/>
          <w:szCs w:val="28"/>
          <w:lang w:val="en-US"/>
        </w:rPr>
        <w:t>.</w:t>
      </w:r>
      <w:r>
        <w:rPr>
          <w:rFonts w:hint="eastAsia" w:cs="Times New Roman"/>
          <w:b/>
          <w:color w:val="auto"/>
          <w:kern w:val="2"/>
          <w:sz w:val="28"/>
          <w:szCs w:val="28"/>
          <w:lang w:val="en-US" w:eastAsia="zh-CN"/>
        </w:rPr>
        <w:t>评标</w:t>
      </w:r>
      <w:r>
        <w:rPr>
          <w:rFonts w:hint="eastAsia" w:cs="Times New Roman"/>
          <w:b/>
          <w:color w:val="auto"/>
          <w:kern w:val="2"/>
          <w:sz w:val="28"/>
          <w:szCs w:val="28"/>
          <w:lang w:val="en-US"/>
        </w:rPr>
        <w:t>专家在采购活动中应当遵守的工作纪律</w:t>
      </w:r>
    </w:p>
    <w:p>
      <w:pPr>
        <w:pStyle w:val="11"/>
        <w:spacing w:line="360" w:lineRule="auto"/>
        <w:ind w:firstLine="480" w:firstLineChars="200"/>
        <w:jc w:val="both"/>
        <w:rPr>
          <w:color w:val="auto"/>
          <w:sz w:val="24"/>
          <w:szCs w:val="24"/>
        </w:rPr>
      </w:pPr>
      <w:r>
        <w:rPr>
          <w:rFonts w:hint="eastAsia"/>
          <w:color w:val="auto"/>
          <w:sz w:val="24"/>
          <w:szCs w:val="24"/>
        </w:rPr>
        <w:t>（一）遵行《政府采购法》第十二条和《政府采购法实施条例》第九条及财政部关于回避的规定。</w:t>
      </w:r>
    </w:p>
    <w:p>
      <w:pPr>
        <w:pStyle w:val="11"/>
        <w:spacing w:line="360" w:lineRule="auto"/>
        <w:ind w:firstLine="480" w:firstLineChars="200"/>
        <w:jc w:val="both"/>
        <w:rPr>
          <w:color w:val="auto"/>
          <w:sz w:val="24"/>
          <w:szCs w:val="24"/>
        </w:rPr>
      </w:pPr>
      <w:r>
        <w:rPr>
          <w:rFonts w:hint="eastAsia"/>
          <w:color w:val="auto"/>
          <w:sz w:val="24"/>
          <w:szCs w:val="24"/>
        </w:rPr>
        <w:t>（二）评标前，应当将通讯工具或者相关电子设备交由招标采购单位统一保管。</w:t>
      </w:r>
    </w:p>
    <w:p>
      <w:pPr>
        <w:pStyle w:val="11"/>
        <w:spacing w:line="360" w:lineRule="auto"/>
        <w:ind w:firstLine="480" w:firstLineChars="200"/>
        <w:jc w:val="both"/>
        <w:rPr>
          <w:color w:val="auto"/>
          <w:sz w:val="24"/>
          <w:szCs w:val="24"/>
        </w:rPr>
      </w:pPr>
      <w:r>
        <w:rPr>
          <w:rFonts w:hint="eastAsia"/>
          <w:color w:val="auto"/>
          <w:sz w:val="24"/>
          <w:szCs w:val="24"/>
        </w:rPr>
        <w:t>（三）评标过程中，不得与外界联系，因发生不可预见情况，确实需要与外界联系的，应当在监督人员监督之下办理。</w:t>
      </w:r>
    </w:p>
    <w:p>
      <w:pPr>
        <w:pStyle w:val="11"/>
        <w:spacing w:line="360" w:lineRule="auto"/>
        <w:ind w:firstLine="480" w:firstLineChars="200"/>
        <w:jc w:val="both"/>
        <w:rPr>
          <w:color w:val="auto"/>
          <w:sz w:val="24"/>
          <w:szCs w:val="24"/>
        </w:rPr>
      </w:pPr>
      <w:r>
        <w:rPr>
          <w:rFonts w:hint="eastAsia"/>
          <w:color w:val="auto"/>
          <w:sz w:val="24"/>
          <w:szCs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w:t>
      </w:r>
      <w:r>
        <w:rPr>
          <w:rFonts w:hint="eastAsia"/>
          <w:color w:val="auto"/>
          <w:sz w:val="24"/>
          <w:szCs w:val="24"/>
          <w:lang w:val="en-US" w:eastAsia="zh-CN"/>
        </w:rPr>
        <w:t>评标</w:t>
      </w:r>
      <w:r>
        <w:rPr>
          <w:rFonts w:hint="eastAsia"/>
          <w:color w:val="auto"/>
          <w:sz w:val="24"/>
          <w:szCs w:val="24"/>
        </w:rPr>
        <w:t>，不得违反规定的评标格式评分和撰写评标意见，不得拒绝对自己的评标意见签字确认。</w:t>
      </w:r>
    </w:p>
    <w:p>
      <w:pPr>
        <w:pStyle w:val="11"/>
        <w:spacing w:line="360" w:lineRule="auto"/>
        <w:ind w:firstLine="480" w:firstLineChars="200"/>
        <w:jc w:val="both"/>
        <w:rPr>
          <w:color w:val="auto"/>
          <w:sz w:val="24"/>
          <w:szCs w:val="24"/>
        </w:rPr>
      </w:pPr>
      <w:r>
        <w:rPr>
          <w:rFonts w:hint="eastAsia"/>
          <w:color w:val="auto"/>
          <w:sz w:val="24"/>
          <w:szCs w:val="24"/>
        </w:rPr>
        <w:t>（五）在评标过程中和评标结束后，不得记录、复制或带走任何评标资料，除因规定的义务外，不得向外界透露评标内容。</w:t>
      </w:r>
    </w:p>
    <w:p>
      <w:pPr>
        <w:pStyle w:val="11"/>
        <w:spacing w:line="360" w:lineRule="auto"/>
        <w:ind w:firstLine="480" w:firstLineChars="200"/>
        <w:jc w:val="both"/>
        <w:rPr>
          <w:color w:val="auto"/>
          <w:sz w:val="24"/>
          <w:szCs w:val="24"/>
        </w:rPr>
      </w:pPr>
      <w:r>
        <w:rPr>
          <w:rFonts w:hint="eastAsia"/>
          <w:color w:val="auto"/>
          <w:sz w:val="24"/>
          <w:szCs w:val="24"/>
        </w:rPr>
        <w:t>（六）服从评标现场招标采购单位的现场秩序管理，接受评标现场监督人员的合法监督。</w:t>
      </w:r>
    </w:p>
    <w:p>
      <w:pPr>
        <w:pStyle w:val="11"/>
        <w:spacing w:line="360" w:lineRule="auto"/>
        <w:ind w:firstLine="480" w:firstLineChars="200"/>
        <w:jc w:val="both"/>
        <w:rPr>
          <w:color w:val="auto"/>
          <w:sz w:val="24"/>
          <w:szCs w:val="24"/>
        </w:rPr>
      </w:pPr>
      <w:r>
        <w:rPr>
          <w:rFonts w:hint="eastAsia"/>
          <w:color w:val="auto"/>
          <w:sz w:val="24"/>
          <w:szCs w:val="24"/>
        </w:rPr>
        <w:t>（七）遵守有关廉洁自律规定，不得私下接触供应商，不得收受供应商及有关业务单位和个人的财物或好处，不得接受采购组织单位的请托。</w:t>
      </w:r>
    </w:p>
    <w:p>
      <w:pPr>
        <w:pStyle w:val="2"/>
        <w:bidi w:val="0"/>
        <w:rPr>
          <w:rFonts w:cs="Times New Roman"/>
          <w:b/>
          <w:color w:val="auto"/>
          <w:kern w:val="2"/>
          <w:sz w:val="36"/>
          <w:szCs w:val="36"/>
          <w:lang w:val="en-US"/>
        </w:rPr>
      </w:pPr>
      <w:r>
        <w:rPr>
          <w:rFonts w:hint="eastAsia"/>
          <w:color w:val="auto"/>
        </w:rPr>
        <w:br w:type="page"/>
      </w:r>
      <w:bookmarkStart w:id="29" w:name="_bookmark7"/>
      <w:bookmarkEnd w:id="29"/>
      <w:bookmarkStart w:id="30" w:name="_Toc6412"/>
      <w:bookmarkStart w:id="31" w:name="_Toc536544955"/>
      <w:r>
        <w:rPr>
          <w:rFonts w:hint="eastAsia"/>
          <w:color w:val="auto"/>
          <w:lang w:val="en-US"/>
        </w:rPr>
        <w:t>第八章  采购合同（草案）</w:t>
      </w:r>
      <w:bookmarkEnd w:id="30"/>
      <w:bookmarkEnd w:id="31"/>
    </w:p>
    <w:p>
      <w:pPr>
        <w:jc w:val="right"/>
        <w:rPr>
          <w:color w:val="auto"/>
          <w:sz w:val="24"/>
          <w:szCs w:val="24"/>
        </w:rPr>
      </w:pPr>
      <w:bookmarkStart w:id="32" w:name="_Hlt101846155"/>
      <w:bookmarkEnd w:id="32"/>
      <w:r>
        <w:rPr>
          <w:rFonts w:hint="eastAsia"/>
          <w:color w:val="auto"/>
          <w:sz w:val="24"/>
          <w:szCs w:val="24"/>
        </w:rPr>
        <w:t>合同编号：</w:t>
      </w:r>
      <w:r>
        <w:rPr>
          <w:color w:val="auto"/>
          <w:sz w:val="24"/>
          <w:szCs w:val="24"/>
        </w:rPr>
        <w:t xml:space="preserve"> </w:t>
      </w:r>
    </w:p>
    <w:p>
      <w:pPr>
        <w:spacing w:line="360" w:lineRule="auto"/>
        <w:jc w:val="both"/>
        <w:rPr>
          <w:color w:val="auto"/>
          <w:sz w:val="24"/>
          <w:szCs w:val="24"/>
        </w:rPr>
      </w:pPr>
      <w:r>
        <w:rPr>
          <w:rFonts w:hint="eastAsia"/>
          <w:color w:val="auto"/>
          <w:sz w:val="24"/>
          <w:szCs w:val="24"/>
        </w:rPr>
        <w:t>甲  方（采购人）：</w:t>
      </w:r>
    </w:p>
    <w:p>
      <w:pPr>
        <w:spacing w:line="360" w:lineRule="auto"/>
        <w:jc w:val="both"/>
        <w:rPr>
          <w:color w:val="auto"/>
          <w:sz w:val="24"/>
          <w:szCs w:val="24"/>
        </w:rPr>
      </w:pPr>
      <w:r>
        <w:rPr>
          <w:rFonts w:hint="eastAsia"/>
          <w:color w:val="auto"/>
          <w:sz w:val="24"/>
          <w:szCs w:val="24"/>
        </w:rPr>
        <w:t xml:space="preserve">乙  方（中标人）：            </w:t>
      </w:r>
    </w:p>
    <w:p>
      <w:pPr>
        <w:spacing w:line="360" w:lineRule="auto"/>
        <w:ind w:firstLine="480" w:firstLineChars="200"/>
        <w:jc w:val="both"/>
        <w:rPr>
          <w:color w:val="auto"/>
          <w:sz w:val="24"/>
          <w:szCs w:val="24"/>
        </w:rPr>
      </w:pPr>
      <w:r>
        <w:rPr>
          <w:rFonts w:hint="eastAsia"/>
          <w:color w:val="auto"/>
          <w:sz w:val="24"/>
          <w:szCs w:val="24"/>
        </w:rPr>
        <w:t>甲方委托</w:t>
      </w:r>
      <w:r>
        <w:rPr>
          <w:rFonts w:hint="eastAsia"/>
          <w:color w:val="auto"/>
          <w:sz w:val="24"/>
          <w:szCs w:val="24"/>
          <w:lang w:eastAsia="zh-CN"/>
        </w:rPr>
        <w:t>江阳建设集团有限公司</w:t>
      </w:r>
      <w:r>
        <w:rPr>
          <w:rFonts w:hint="eastAsia"/>
          <w:color w:val="auto"/>
          <w:sz w:val="24"/>
          <w:szCs w:val="24"/>
        </w:rPr>
        <w:t>，对</w:t>
      </w:r>
      <w:r>
        <w:rPr>
          <w:rFonts w:hint="eastAsia"/>
          <w:color w:val="auto"/>
          <w:sz w:val="24"/>
          <w:szCs w:val="24"/>
          <w:lang w:eastAsia="zh-CN"/>
        </w:rPr>
        <w:t>泸州一中（四川省泸州外国语学校）</w:t>
      </w:r>
      <w:r>
        <w:rPr>
          <w:rFonts w:hint="eastAsia"/>
          <w:color w:val="auto"/>
          <w:sz w:val="24"/>
          <w:szCs w:val="24"/>
        </w:rPr>
        <w:t>2020年食堂食材供应商采购项目进行采购，于</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日通过公开招标，确定乙方为</w:t>
      </w:r>
      <w:r>
        <w:rPr>
          <w:rFonts w:hint="eastAsia"/>
          <w:color w:val="auto"/>
          <w:sz w:val="24"/>
          <w:szCs w:val="24"/>
          <w:lang w:eastAsia="zh-CN"/>
        </w:rPr>
        <w:t>泸州一中（四川省泸州外国语学校）</w:t>
      </w:r>
      <w:r>
        <w:rPr>
          <w:rFonts w:hint="eastAsia"/>
          <w:color w:val="auto"/>
          <w:sz w:val="24"/>
          <w:szCs w:val="24"/>
        </w:rPr>
        <w:t>2020年食堂食材供应商采购项目中标人。为了保护甲乙双方的合法权益,根据《中华人民共和国政府采购法》、《中华人民共和国合同法》等相关法律、法规的规定，并严格遵循政府采购项目采购文件的相关规定,经甲乙双方协商一致，订立本合同。</w:t>
      </w:r>
    </w:p>
    <w:p>
      <w:pPr>
        <w:spacing w:line="360" w:lineRule="auto"/>
        <w:ind w:firstLine="480" w:firstLineChars="200"/>
        <w:jc w:val="both"/>
        <w:rPr>
          <w:color w:val="auto"/>
          <w:sz w:val="24"/>
          <w:szCs w:val="24"/>
        </w:rPr>
      </w:pPr>
      <w:r>
        <w:rPr>
          <w:rFonts w:hint="eastAsia"/>
          <w:color w:val="auto"/>
          <w:sz w:val="24"/>
          <w:szCs w:val="24"/>
        </w:rPr>
        <w:t>一、项目清单</w:t>
      </w:r>
    </w:p>
    <w:p>
      <w:pPr>
        <w:spacing w:line="360" w:lineRule="auto"/>
        <w:ind w:firstLine="480" w:firstLineChars="200"/>
        <w:jc w:val="both"/>
        <w:rPr>
          <w:color w:val="auto"/>
          <w:sz w:val="24"/>
          <w:szCs w:val="24"/>
        </w:rPr>
      </w:pPr>
      <w:r>
        <w:rPr>
          <w:rFonts w:hint="eastAsia"/>
          <w:color w:val="auto"/>
          <w:sz w:val="24"/>
          <w:szCs w:val="24"/>
        </w:rPr>
        <w:t>1. 项目编号：</w:t>
      </w:r>
    </w:p>
    <w:p>
      <w:pPr>
        <w:spacing w:line="360" w:lineRule="auto"/>
        <w:jc w:val="both"/>
        <w:rPr>
          <w:color w:val="auto"/>
          <w:sz w:val="24"/>
          <w:szCs w:val="24"/>
        </w:rPr>
      </w:pPr>
      <w:r>
        <w:rPr>
          <w:rFonts w:hint="eastAsia"/>
          <w:color w:val="auto"/>
          <w:sz w:val="24"/>
          <w:szCs w:val="24"/>
        </w:rPr>
        <w:t xml:space="preserve">    2. 项目名称：。</w:t>
      </w:r>
    </w:p>
    <w:p>
      <w:pPr>
        <w:spacing w:line="360" w:lineRule="auto"/>
        <w:ind w:firstLine="480" w:firstLineChars="200"/>
        <w:jc w:val="both"/>
        <w:rPr>
          <w:color w:val="auto"/>
          <w:sz w:val="24"/>
          <w:szCs w:val="24"/>
        </w:rPr>
      </w:pPr>
      <w:r>
        <w:rPr>
          <w:rFonts w:hint="eastAsia"/>
          <w:color w:val="auto"/>
          <w:sz w:val="24"/>
          <w:szCs w:val="24"/>
        </w:rPr>
        <w:t>3.合同金额：本项目采购合同金额（人民币）根据具体采购量，经甲方审核无误后确定。</w:t>
      </w:r>
    </w:p>
    <w:p>
      <w:pPr>
        <w:spacing w:line="360" w:lineRule="auto"/>
        <w:ind w:firstLine="480" w:firstLineChars="200"/>
        <w:jc w:val="both"/>
        <w:rPr>
          <w:color w:val="auto"/>
          <w:sz w:val="24"/>
          <w:szCs w:val="24"/>
        </w:rPr>
      </w:pPr>
      <w:r>
        <w:rPr>
          <w:rFonts w:hint="eastAsia"/>
          <w:color w:val="auto"/>
          <w:sz w:val="24"/>
          <w:szCs w:val="24"/>
        </w:rPr>
        <w:t>二、付款方式及期限</w:t>
      </w:r>
    </w:p>
    <w:p>
      <w:pPr>
        <w:spacing w:line="360" w:lineRule="auto"/>
        <w:ind w:firstLine="480" w:firstLineChars="200"/>
        <w:jc w:val="both"/>
        <w:rPr>
          <w:rFonts w:hint="eastAsia" w:eastAsia="宋体"/>
          <w:color w:val="auto"/>
          <w:sz w:val="24"/>
          <w:szCs w:val="24"/>
          <w:lang w:eastAsia="zh-CN"/>
        </w:rPr>
      </w:pPr>
      <w:r>
        <w:rPr>
          <w:rFonts w:hint="eastAsia"/>
          <w:color w:val="auto"/>
          <w:sz w:val="24"/>
          <w:szCs w:val="24"/>
        </w:rPr>
        <w:t>1</w:t>
      </w:r>
      <w:r>
        <w:rPr>
          <w:color w:val="auto"/>
          <w:sz w:val="24"/>
          <w:szCs w:val="24"/>
        </w:rPr>
        <w:t xml:space="preserve">. </w:t>
      </w:r>
      <w:r>
        <w:rPr>
          <w:rFonts w:hint="eastAsia"/>
          <w:color w:val="auto"/>
          <w:sz w:val="24"/>
          <w:szCs w:val="24"/>
        </w:rPr>
        <w:t>结算价格</w:t>
      </w:r>
      <w:r>
        <w:rPr>
          <w:color w:val="auto"/>
          <w:sz w:val="24"/>
          <w:szCs w:val="24"/>
        </w:rPr>
        <w:t>=</w:t>
      </w:r>
      <w:r>
        <w:rPr>
          <w:rFonts w:hint="eastAsia"/>
          <w:color w:val="auto"/>
          <w:sz w:val="24"/>
          <w:szCs w:val="24"/>
        </w:rPr>
        <w:t>市场价格（</w:t>
      </w:r>
      <w:r>
        <w:rPr>
          <w:rFonts w:hint="eastAsia"/>
          <w:color w:val="auto"/>
          <w:sz w:val="24"/>
          <w:szCs w:val="24"/>
          <w:lang w:val="en-US" w:eastAsia="zh-CN"/>
        </w:rPr>
        <w:t>超市</w:t>
      </w:r>
      <w:r>
        <w:rPr>
          <w:rFonts w:hint="eastAsia"/>
          <w:color w:val="auto"/>
          <w:sz w:val="24"/>
          <w:szCs w:val="24"/>
        </w:rPr>
        <w:t>市场的平均价）</w:t>
      </w:r>
      <w:r>
        <w:rPr>
          <w:color w:val="auto"/>
          <w:sz w:val="24"/>
          <w:szCs w:val="24"/>
        </w:rPr>
        <w:t>×</w:t>
      </w:r>
      <w:r>
        <w:rPr>
          <w:rFonts w:hint="eastAsia"/>
          <w:color w:val="auto"/>
          <w:sz w:val="24"/>
          <w:szCs w:val="24"/>
        </w:rPr>
        <w:t>（1-最终平均优惠率）</w:t>
      </w:r>
      <w:r>
        <w:rPr>
          <w:rFonts w:hint="eastAsia"/>
          <w:color w:val="auto"/>
          <w:sz w:val="24"/>
          <w:szCs w:val="24"/>
          <w:lang w:eastAsia="zh-CN"/>
        </w:rPr>
        <w:t>。</w:t>
      </w:r>
    </w:p>
    <w:p>
      <w:pPr>
        <w:spacing w:line="360" w:lineRule="auto"/>
        <w:ind w:firstLine="480" w:firstLineChars="200"/>
        <w:jc w:val="both"/>
        <w:rPr>
          <w:color w:val="auto"/>
          <w:sz w:val="24"/>
          <w:szCs w:val="24"/>
        </w:rPr>
      </w:pPr>
      <w:r>
        <w:rPr>
          <w:color w:val="auto"/>
          <w:sz w:val="24"/>
          <w:szCs w:val="24"/>
        </w:rPr>
        <w:t xml:space="preserve">2. </w:t>
      </w:r>
      <w:r>
        <w:rPr>
          <w:rFonts w:hint="eastAsia"/>
          <w:color w:val="auto"/>
          <w:sz w:val="24"/>
          <w:szCs w:val="24"/>
        </w:rPr>
        <w:t>按月结算食材款项。次月初，经甲乙双方对上月食材数量、价格等核实一致后，乙方按甲方要求出具票据凭证资料，按照</w:t>
      </w:r>
      <w:r>
        <w:rPr>
          <w:rFonts w:hint="eastAsia"/>
          <w:color w:val="auto"/>
          <w:sz w:val="24"/>
          <w:szCs w:val="24"/>
          <w:lang w:val="en-US" w:eastAsia="zh-CN"/>
        </w:rPr>
        <w:t>学校</w:t>
      </w:r>
      <w:r>
        <w:rPr>
          <w:rFonts w:hint="eastAsia"/>
          <w:color w:val="auto"/>
          <w:sz w:val="24"/>
          <w:szCs w:val="24"/>
        </w:rPr>
        <w:t>资金支付有关规定，向乙方支付食材款。</w:t>
      </w:r>
    </w:p>
    <w:p>
      <w:pPr>
        <w:spacing w:line="360" w:lineRule="auto"/>
        <w:ind w:firstLine="480" w:firstLineChars="200"/>
        <w:jc w:val="both"/>
        <w:rPr>
          <w:color w:val="auto"/>
          <w:sz w:val="24"/>
          <w:szCs w:val="24"/>
        </w:rPr>
      </w:pPr>
      <w:r>
        <w:rPr>
          <w:color w:val="auto"/>
          <w:sz w:val="24"/>
          <w:szCs w:val="24"/>
        </w:rPr>
        <w:t xml:space="preserve">3. </w:t>
      </w:r>
      <w:r>
        <w:rPr>
          <w:rFonts w:hint="eastAsia"/>
          <w:color w:val="auto"/>
          <w:sz w:val="24"/>
          <w:szCs w:val="24"/>
        </w:rPr>
        <w:t>乙方须向甲方出具合法有效完整的完税发票及凭证资料。</w:t>
      </w:r>
    </w:p>
    <w:p>
      <w:pPr>
        <w:spacing w:line="360" w:lineRule="auto"/>
        <w:ind w:firstLine="480" w:firstLineChars="200"/>
        <w:jc w:val="both"/>
        <w:rPr>
          <w:color w:val="auto"/>
          <w:sz w:val="24"/>
          <w:szCs w:val="24"/>
        </w:rPr>
      </w:pPr>
      <w:r>
        <w:rPr>
          <w:rFonts w:hint="eastAsia"/>
          <w:color w:val="auto"/>
          <w:sz w:val="24"/>
          <w:szCs w:val="24"/>
        </w:rPr>
        <w:t>三、合同期限、配送地点</w:t>
      </w:r>
    </w:p>
    <w:p>
      <w:pPr>
        <w:spacing w:line="360" w:lineRule="auto"/>
        <w:ind w:firstLine="480" w:firstLineChars="200"/>
        <w:jc w:val="both"/>
        <w:rPr>
          <w:color w:val="auto"/>
          <w:sz w:val="24"/>
          <w:szCs w:val="24"/>
        </w:rPr>
      </w:pPr>
      <w:r>
        <w:rPr>
          <w:rFonts w:hint="eastAsia"/>
          <w:color w:val="auto"/>
          <w:sz w:val="24"/>
          <w:szCs w:val="24"/>
        </w:rPr>
        <w:t>1.服务期限：</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日至</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日，合同期</w:t>
      </w:r>
      <w:r>
        <w:rPr>
          <w:rFonts w:hint="eastAsia"/>
          <w:color w:val="auto"/>
          <w:sz w:val="24"/>
          <w:szCs w:val="24"/>
          <w:u w:val="single"/>
          <w:lang w:val="en-US" w:eastAsia="zh-CN"/>
        </w:rPr>
        <w:t xml:space="preserve">    </w:t>
      </w:r>
      <w:r>
        <w:rPr>
          <w:rFonts w:hint="eastAsia"/>
          <w:color w:val="auto"/>
          <w:sz w:val="24"/>
          <w:szCs w:val="24"/>
        </w:rPr>
        <w:t>年。</w:t>
      </w:r>
    </w:p>
    <w:p>
      <w:pPr>
        <w:spacing w:line="360" w:lineRule="auto"/>
        <w:ind w:firstLine="480" w:firstLineChars="200"/>
        <w:jc w:val="both"/>
        <w:rPr>
          <w:color w:val="auto"/>
          <w:sz w:val="24"/>
          <w:szCs w:val="24"/>
        </w:rPr>
      </w:pPr>
      <w:r>
        <w:rPr>
          <w:rFonts w:hint="eastAsia"/>
          <w:color w:val="auto"/>
          <w:sz w:val="24"/>
          <w:szCs w:val="24"/>
        </w:rPr>
        <w:t>2.配送地点：</w:t>
      </w:r>
      <w:r>
        <w:rPr>
          <w:rFonts w:hint="eastAsia"/>
          <w:color w:val="auto"/>
          <w:sz w:val="24"/>
          <w:szCs w:val="24"/>
          <w:lang w:eastAsia="zh-CN"/>
        </w:rPr>
        <w:t>泸州一中（四川省泸州外国语学校）</w:t>
      </w:r>
      <w:r>
        <w:rPr>
          <w:rFonts w:hint="eastAsia"/>
          <w:color w:val="auto"/>
          <w:sz w:val="24"/>
          <w:szCs w:val="24"/>
        </w:rPr>
        <w:t>食堂</w:t>
      </w:r>
    </w:p>
    <w:p>
      <w:pPr>
        <w:spacing w:line="360" w:lineRule="auto"/>
        <w:ind w:firstLine="480" w:firstLineChars="200"/>
        <w:jc w:val="both"/>
        <w:rPr>
          <w:color w:val="auto"/>
          <w:sz w:val="24"/>
          <w:szCs w:val="24"/>
        </w:rPr>
      </w:pPr>
      <w:r>
        <w:rPr>
          <w:rFonts w:hint="eastAsia"/>
          <w:color w:val="auto"/>
          <w:sz w:val="24"/>
          <w:szCs w:val="24"/>
        </w:rPr>
        <w:t>四、服务内容与质量标准</w:t>
      </w:r>
    </w:p>
    <w:p>
      <w:pPr>
        <w:spacing w:line="360" w:lineRule="auto"/>
        <w:ind w:firstLine="480" w:firstLineChars="200"/>
        <w:jc w:val="both"/>
        <w:rPr>
          <w:color w:val="auto"/>
          <w:sz w:val="24"/>
          <w:szCs w:val="24"/>
        </w:rPr>
      </w:pPr>
      <w:r>
        <w:rPr>
          <w:rFonts w:hint="eastAsia"/>
          <w:color w:val="auto"/>
          <w:sz w:val="24"/>
          <w:szCs w:val="24"/>
        </w:rPr>
        <w:t>（一）服务内容</w:t>
      </w:r>
    </w:p>
    <w:p>
      <w:pPr>
        <w:spacing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1.</w:t>
      </w:r>
    </w:p>
    <w:p>
      <w:pPr>
        <w:spacing w:line="360" w:lineRule="auto"/>
        <w:ind w:firstLine="480" w:firstLineChars="200"/>
        <w:jc w:val="both"/>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w:t>
      </w:r>
    </w:p>
    <w:p>
      <w:pPr>
        <w:spacing w:line="360" w:lineRule="auto"/>
        <w:ind w:firstLine="480" w:firstLineChars="200"/>
        <w:jc w:val="both"/>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3.……</w:t>
      </w:r>
    </w:p>
    <w:p>
      <w:pPr>
        <w:spacing w:line="360" w:lineRule="auto"/>
        <w:ind w:firstLine="480" w:firstLineChars="200"/>
        <w:jc w:val="both"/>
        <w:rPr>
          <w:color w:val="auto"/>
          <w:sz w:val="24"/>
          <w:szCs w:val="24"/>
        </w:rPr>
      </w:pPr>
      <w:r>
        <w:rPr>
          <w:rFonts w:hint="eastAsia"/>
          <w:color w:val="auto"/>
          <w:sz w:val="24"/>
          <w:szCs w:val="24"/>
        </w:rPr>
        <w:t>（三）食材配送要求和标准</w:t>
      </w:r>
    </w:p>
    <w:p>
      <w:pPr>
        <w:spacing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1.</w:t>
      </w:r>
    </w:p>
    <w:p>
      <w:p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2.</w:t>
      </w:r>
    </w:p>
    <w:p>
      <w:pPr>
        <w:spacing w:line="360" w:lineRule="auto"/>
        <w:ind w:firstLine="480" w:firstLineChars="200"/>
        <w:jc w:val="both"/>
        <w:rPr>
          <w:color w:val="auto"/>
          <w:sz w:val="24"/>
          <w:szCs w:val="24"/>
        </w:rPr>
      </w:pPr>
      <w:r>
        <w:rPr>
          <w:rFonts w:hint="eastAsia"/>
          <w:color w:val="auto"/>
          <w:sz w:val="24"/>
          <w:szCs w:val="24"/>
          <w:lang w:val="en-US" w:eastAsia="zh-CN"/>
        </w:rPr>
        <w:t>3.……</w:t>
      </w:r>
    </w:p>
    <w:p>
      <w:pPr>
        <w:spacing w:line="360" w:lineRule="auto"/>
        <w:ind w:firstLine="480" w:firstLineChars="200"/>
        <w:jc w:val="both"/>
        <w:rPr>
          <w:color w:val="auto"/>
          <w:sz w:val="24"/>
          <w:szCs w:val="24"/>
        </w:rPr>
      </w:pPr>
      <w:r>
        <w:rPr>
          <w:rFonts w:hint="eastAsia"/>
          <w:color w:val="auto"/>
          <w:sz w:val="24"/>
          <w:szCs w:val="24"/>
        </w:rPr>
        <w:t>（四）质量要求和责任</w:t>
      </w:r>
    </w:p>
    <w:p>
      <w:p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1.</w:t>
      </w:r>
    </w:p>
    <w:p>
      <w:pPr>
        <w:spacing w:line="360" w:lineRule="auto"/>
        <w:ind w:firstLine="480" w:firstLineChars="200"/>
        <w:jc w:val="both"/>
        <w:rPr>
          <w:rFonts w:hint="eastAsia"/>
          <w:color w:val="auto"/>
          <w:sz w:val="24"/>
          <w:szCs w:val="24"/>
          <w:lang w:val="en-US" w:eastAsia="zh-CN"/>
        </w:rPr>
      </w:pPr>
      <w:r>
        <w:rPr>
          <w:rFonts w:hint="eastAsia"/>
          <w:color w:val="auto"/>
          <w:sz w:val="24"/>
          <w:szCs w:val="24"/>
          <w:lang w:val="en-US" w:eastAsia="zh-CN"/>
        </w:rPr>
        <w:t>2.</w:t>
      </w:r>
    </w:p>
    <w:p>
      <w:pPr>
        <w:spacing w:line="360" w:lineRule="auto"/>
        <w:ind w:firstLine="480" w:firstLineChars="200"/>
        <w:jc w:val="both"/>
        <w:rPr>
          <w:rFonts w:hint="eastAsia"/>
          <w:color w:val="auto"/>
          <w:sz w:val="24"/>
          <w:szCs w:val="24"/>
        </w:rPr>
      </w:pPr>
      <w:r>
        <w:rPr>
          <w:rFonts w:hint="eastAsia"/>
          <w:color w:val="auto"/>
          <w:sz w:val="24"/>
          <w:szCs w:val="24"/>
          <w:lang w:val="en-US" w:eastAsia="zh-CN"/>
        </w:rPr>
        <w:t>3.……</w:t>
      </w:r>
    </w:p>
    <w:p>
      <w:pPr>
        <w:spacing w:line="360" w:lineRule="auto"/>
        <w:ind w:firstLine="480" w:firstLineChars="200"/>
        <w:jc w:val="both"/>
        <w:rPr>
          <w:color w:val="auto"/>
          <w:sz w:val="24"/>
          <w:szCs w:val="24"/>
        </w:rPr>
      </w:pPr>
      <w:r>
        <w:rPr>
          <w:rFonts w:hint="eastAsia"/>
          <w:color w:val="auto"/>
          <w:sz w:val="24"/>
          <w:szCs w:val="24"/>
        </w:rPr>
        <w:t>（五）其他要求</w:t>
      </w:r>
    </w:p>
    <w:p>
      <w:pPr>
        <w:spacing w:line="360" w:lineRule="auto"/>
        <w:ind w:firstLine="480" w:firstLineChars="200"/>
        <w:jc w:val="both"/>
        <w:rPr>
          <w:color w:val="auto"/>
          <w:sz w:val="24"/>
          <w:szCs w:val="24"/>
        </w:rPr>
      </w:pPr>
      <w:r>
        <w:rPr>
          <w:rFonts w:hint="eastAsia"/>
          <w:color w:val="auto"/>
          <w:sz w:val="24"/>
          <w:szCs w:val="24"/>
        </w:rPr>
        <w:t>5.1乙方与甲方须签订供应商食品卫生安全责任书。</w:t>
      </w:r>
    </w:p>
    <w:p>
      <w:pPr>
        <w:spacing w:line="360" w:lineRule="auto"/>
        <w:ind w:firstLine="480" w:firstLineChars="200"/>
        <w:jc w:val="both"/>
        <w:rPr>
          <w:color w:val="auto"/>
          <w:sz w:val="24"/>
          <w:szCs w:val="24"/>
        </w:rPr>
      </w:pPr>
      <w:r>
        <w:rPr>
          <w:rFonts w:hint="eastAsia"/>
          <w:color w:val="auto"/>
          <w:sz w:val="24"/>
          <w:szCs w:val="24"/>
        </w:rPr>
        <w:t>5.2关于采购配送预算金额。本次采购只确定入围单位资格，并不保证每年实际采购项目的保有量。</w:t>
      </w:r>
    </w:p>
    <w:p>
      <w:pPr>
        <w:spacing w:line="360" w:lineRule="auto"/>
        <w:ind w:firstLine="480" w:firstLineChars="200"/>
        <w:jc w:val="both"/>
        <w:rPr>
          <w:color w:val="auto"/>
          <w:sz w:val="24"/>
          <w:szCs w:val="24"/>
        </w:rPr>
      </w:pPr>
      <w:r>
        <w:rPr>
          <w:rFonts w:hint="eastAsia"/>
          <w:color w:val="auto"/>
          <w:sz w:val="24"/>
          <w:szCs w:val="24"/>
        </w:rPr>
        <w:t>5.3乙方不得将本项目进行分包、转包，一经发现，甲方有权单方解除本合同, 并全额扣除履约保证金。原则上在项目服务期间，不得更换相应人员，如确需更换，需提供新增人员的身份证复印件及社保缴纳证明，且在服务期间需连续不间断的为以上人员购买社保直至服务期限终止。在服务期间，服务人员均需符合上述条件，不得擅自更换，如有违反，甲方有权解除合同并全额扣除履约保证金，同时，乙方还应赔偿采购人的实际损失。</w:t>
      </w:r>
    </w:p>
    <w:p>
      <w:pPr>
        <w:spacing w:line="360" w:lineRule="auto"/>
        <w:ind w:firstLine="480" w:firstLineChars="200"/>
        <w:jc w:val="both"/>
        <w:rPr>
          <w:color w:val="auto"/>
          <w:sz w:val="24"/>
          <w:szCs w:val="24"/>
        </w:rPr>
      </w:pPr>
      <w:r>
        <w:rPr>
          <w:rFonts w:hint="eastAsia"/>
          <w:color w:val="auto"/>
          <w:sz w:val="24"/>
          <w:szCs w:val="24"/>
        </w:rPr>
        <w:t>5.</w:t>
      </w:r>
      <w:r>
        <w:rPr>
          <w:rFonts w:hint="eastAsia"/>
          <w:color w:val="auto"/>
          <w:sz w:val="24"/>
          <w:szCs w:val="24"/>
          <w:lang w:val="en-US" w:eastAsia="zh-CN"/>
        </w:rPr>
        <w:t>4</w:t>
      </w:r>
      <w:r>
        <w:rPr>
          <w:rFonts w:hint="eastAsia"/>
          <w:color w:val="auto"/>
          <w:sz w:val="24"/>
          <w:szCs w:val="24"/>
        </w:rPr>
        <w:t>乙方营业资质必须符合所有食材的配送范围并能开具所有食材的发票。如因资质和配送范围达不到采购人的要求，所有责任由乙方承担。</w:t>
      </w:r>
    </w:p>
    <w:p>
      <w:pPr>
        <w:spacing w:line="360" w:lineRule="auto"/>
        <w:ind w:firstLine="480" w:firstLineChars="200"/>
        <w:jc w:val="both"/>
        <w:rPr>
          <w:rFonts w:hint="eastAsia" w:eastAsia="宋体"/>
          <w:color w:val="auto"/>
          <w:sz w:val="24"/>
          <w:szCs w:val="24"/>
          <w:lang w:eastAsia="zh-CN"/>
        </w:rPr>
      </w:pPr>
      <w:r>
        <w:rPr>
          <w:rFonts w:hint="eastAsia"/>
          <w:color w:val="auto"/>
          <w:sz w:val="24"/>
          <w:szCs w:val="24"/>
        </w:rPr>
        <w:t>（六）配送价格确定</w:t>
      </w:r>
      <w:r>
        <w:rPr>
          <w:rFonts w:hint="eastAsia"/>
          <w:color w:val="auto"/>
          <w:sz w:val="24"/>
          <w:szCs w:val="24"/>
          <w:lang w:eastAsia="zh-CN"/>
        </w:rPr>
        <w:t>：</w:t>
      </w:r>
    </w:p>
    <w:p>
      <w:pPr>
        <w:spacing w:line="360" w:lineRule="auto"/>
        <w:ind w:firstLine="480" w:firstLineChars="200"/>
        <w:jc w:val="both"/>
        <w:rPr>
          <w:rFonts w:hint="eastAsia"/>
          <w:color w:val="auto"/>
          <w:sz w:val="24"/>
          <w:szCs w:val="24"/>
        </w:rPr>
      </w:pPr>
    </w:p>
    <w:p>
      <w:pPr>
        <w:spacing w:line="360" w:lineRule="auto"/>
        <w:ind w:firstLine="480" w:firstLineChars="200"/>
        <w:jc w:val="both"/>
        <w:rPr>
          <w:color w:val="auto"/>
          <w:sz w:val="24"/>
          <w:szCs w:val="24"/>
        </w:rPr>
      </w:pPr>
      <w:r>
        <w:rPr>
          <w:rFonts w:hint="eastAsia"/>
          <w:color w:val="auto"/>
          <w:sz w:val="24"/>
          <w:szCs w:val="24"/>
        </w:rPr>
        <w:t>五、履约验收</w:t>
      </w:r>
    </w:p>
    <w:p>
      <w:pPr>
        <w:spacing w:line="360" w:lineRule="auto"/>
        <w:ind w:firstLine="480" w:firstLineChars="200"/>
        <w:jc w:val="both"/>
        <w:rPr>
          <w:color w:val="auto"/>
          <w:sz w:val="24"/>
          <w:szCs w:val="24"/>
        </w:rPr>
      </w:pPr>
      <w:r>
        <w:rPr>
          <w:rFonts w:hint="eastAsia"/>
          <w:color w:val="auto"/>
          <w:sz w:val="24"/>
          <w:szCs w:val="24"/>
          <w:lang w:val="en-US" w:eastAsia="zh-CN"/>
        </w:rPr>
        <w:t>1.</w:t>
      </w:r>
      <w:r>
        <w:rPr>
          <w:rFonts w:hint="eastAsia"/>
          <w:color w:val="auto"/>
          <w:sz w:val="24"/>
          <w:szCs w:val="24"/>
        </w:rPr>
        <w:t>甲方按国家相关标准和本招标文件的相关要求自行组织有关专业人员验收。</w:t>
      </w:r>
    </w:p>
    <w:p>
      <w:pPr>
        <w:spacing w:line="360" w:lineRule="auto"/>
        <w:ind w:firstLine="480" w:firstLineChars="200"/>
        <w:jc w:val="both"/>
        <w:rPr>
          <w:color w:val="auto"/>
          <w:sz w:val="24"/>
          <w:szCs w:val="24"/>
        </w:rPr>
      </w:pPr>
      <w:r>
        <w:rPr>
          <w:rFonts w:hint="eastAsia"/>
          <w:color w:val="auto"/>
          <w:sz w:val="24"/>
          <w:szCs w:val="24"/>
          <w:lang w:val="en-US" w:eastAsia="zh-CN"/>
        </w:rPr>
        <w:t>2</w:t>
      </w:r>
      <w:r>
        <w:rPr>
          <w:rFonts w:hint="eastAsia"/>
          <w:color w:val="auto"/>
          <w:sz w:val="24"/>
          <w:szCs w:val="24"/>
        </w:rPr>
        <w:t>.采购人与成交单位应按照招标文件和投标文件的要求组织专业人员验收。</w:t>
      </w:r>
    </w:p>
    <w:p>
      <w:pPr>
        <w:spacing w:line="360" w:lineRule="auto"/>
        <w:ind w:firstLine="480" w:firstLineChars="200"/>
        <w:jc w:val="both"/>
        <w:rPr>
          <w:color w:val="auto"/>
          <w:sz w:val="24"/>
          <w:szCs w:val="24"/>
        </w:rPr>
      </w:pPr>
      <w:r>
        <w:rPr>
          <w:rFonts w:hint="eastAsia"/>
          <w:color w:val="auto"/>
          <w:sz w:val="24"/>
          <w:szCs w:val="24"/>
          <w:lang w:val="en-US" w:eastAsia="zh-CN"/>
        </w:rPr>
        <w:t>3</w:t>
      </w:r>
      <w:r>
        <w:rPr>
          <w:rFonts w:hint="eastAsia"/>
          <w:color w:val="auto"/>
          <w:sz w:val="24"/>
          <w:szCs w:val="24"/>
        </w:rPr>
        <w:t>.验收时如发现乙方提供的服务不符合标准及本合同规定之情形者，甲方应做出详尽的现场记录，乙方应根据甲方的要求进行换货，因乙方提供货物不符合本合同约定标准，连续出现2次甲方要求换货或累计出现3次甲方要求换货的，甲方有权单方解除本合同。</w:t>
      </w:r>
    </w:p>
    <w:p>
      <w:pPr>
        <w:spacing w:line="360" w:lineRule="auto"/>
        <w:ind w:firstLine="480" w:firstLineChars="200"/>
        <w:jc w:val="both"/>
        <w:rPr>
          <w:strike/>
          <w:color w:val="auto"/>
          <w:sz w:val="24"/>
          <w:szCs w:val="24"/>
        </w:rPr>
      </w:pPr>
      <w:r>
        <w:rPr>
          <w:rFonts w:hint="eastAsia"/>
          <w:color w:val="auto"/>
          <w:sz w:val="24"/>
          <w:szCs w:val="24"/>
          <w:lang w:val="en-US" w:eastAsia="zh-CN"/>
        </w:rPr>
        <w:t>4.</w:t>
      </w:r>
      <w:r>
        <w:rPr>
          <w:rFonts w:hint="eastAsia"/>
          <w:color w:val="auto"/>
          <w:sz w:val="24"/>
          <w:szCs w:val="24"/>
        </w:rPr>
        <w:t>乙方在配送时，未按甲方要求在规定的时间内到货导致验收延误，第一次警告，第二次处罚500元，第三次处罚1000元，第四次处罚2000元，第五次取消配送资格。</w:t>
      </w:r>
    </w:p>
    <w:p>
      <w:pPr>
        <w:spacing w:line="360" w:lineRule="auto"/>
        <w:ind w:firstLine="480" w:firstLineChars="200"/>
        <w:jc w:val="both"/>
        <w:rPr>
          <w:color w:val="auto"/>
          <w:sz w:val="24"/>
          <w:szCs w:val="24"/>
        </w:rPr>
      </w:pPr>
      <w:r>
        <w:rPr>
          <w:rFonts w:hint="eastAsia"/>
          <w:color w:val="auto"/>
          <w:sz w:val="24"/>
          <w:szCs w:val="24"/>
        </w:rPr>
        <w:t>六、相关权利及义务</w:t>
      </w:r>
    </w:p>
    <w:p>
      <w:pPr>
        <w:spacing w:line="360" w:lineRule="auto"/>
        <w:ind w:firstLine="480" w:firstLineChars="200"/>
        <w:jc w:val="both"/>
        <w:rPr>
          <w:color w:val="auto"/>
          <w:sz w:val="24"/>
          <w:szCs w:val="24"/>
        </w:rPr>
      </w:pPr>
      <w:r>
        <w:rPr>
          <w:rFonts w:hint="eastAsia"/>
          <w:color w:val="auto"/>
          <w:sz w:val="24"/>
          <w:szCs w:val="24"/>
        </w:rPr>
        <w:t>1．</w:t>
      </w:r>
      <w:r>
        <w:rPr>
          <w:color w:val="auto"/>
          <w:sz w:val="24"/>
          <w:szCs w:val="24"/>
        </w:rPr>
        <w:t>甲方有权对合同规定范围内</w:t>
      </w:r>
      <w:r>
        <w:rPr>
          <w:rFonts w:hint="eastAsia"/>
          <w:color w:val="auto"/>
          <w:sz w:val="24"/>
          <w:szCs w:val="24"/>
        </w:rPr>
        <w:t>乙方的服务行为</w:t>
      </w:r>
      <w:r>
        <w:rPr>
          <w:color w:val="auto"/>
          <w:sz w:val="24"/>
          <w:szCs w:val="24"/>
        </w:rPr>
        <w:t>进行监督和检查</w:t>
      </w:r>
      <w:r>
        <w:rPr>
          <w:rFonts w:hint="eastAsia"/>
          <w:color w:val="auto"/>
          <w:sz w:val="24"/>
          <w:szCs w:val="24"/>
        </w:rPr>
        <w:t>，</w:t>
      </w:r>
      <w:r>
        <w:rPr>
          <w:color w:val="auto"/>
          <w:sz w:val="24"/>
          <w:szCs w:val="24"/>
        </w:rPr>
        <w:t>定期核对乙方提供服务</w:t>
      </w:r>
      <w:r>
        <w:rPr>
          <w:rFonts w:hint="eastAsia"/>
          <w:color w:val="auto"/>
          <w:sz w:val="24"/>
          <w:szCs w:val="24"/>
        </w:rPr>
        <w:t>过程中</w:t>
      </w:r>
      <w:r>
        <w:rPr>
          <w:color w:val="auto"/>
          <w:sz w:val="24"/>
          <w:szCs w:val="24"/>
        </w:rPr>
        <w:t>所配备的人员</w:t>
      </w:r>
      <w:r>
        <w:rPr>
          <w:rFonts w:hint="eastAsia"/>
          <w:color w:val="auto"/>
          <w:sz w:val="24"/>
          <w:szCs w:val="24"/>
        </w:rPr>
        <w:t>、设备等情况，</w:t>
      </w:r>
      <w:r>
        <w:rPr>
          <w:color w:val="auto"/>
          <w:sz w:val="24"/>
          <w:szCs w:val="24"/>
        </w:rPr>
        <w:t>对不</w:t>
      </w:r>
      <w:r>
        <w:rPr>
          <w:rFonts w:hint="eastAsia"/>
          <w:color w:val="auto"/>
          <w:sz w:val="24"/>
          <w:szCs w:val="24"/>
        </w:rPr>
        <w:t>符合规定</w:t>
      </w:r>
      <w:r>
        <w:rPr>
          <w:color w:val="auto"/>
          <w:sz w:val="24"/>
          <w:szCs w:val="24"/>
        </w:rPr>
        <w:t>的部分有权</w:t>
      </w:r>
      <w:r>
        <w:rPr>
          <w:rFonts w:hint="eastAsia"/>
          <w:color w:val="auto"/>
          <w:sz w:val="24"/>
          <w:szCs w:val="24"/>
        </w:rPr>
        <w:t>下达整改通知书，并</w:t>
      </w:r>
      <w:r>
        <w:rPr>
          <w:color w:val="auto"/>
          <w:sz w:val="24"/>
          <w:szCs w:val="24"/>
        </w:rPr>
        <w:t>要求乙方</w:t>
      </w:r>
      <w:r>
        <w:rPr>
          <w:rFonts w:hint="eastAsia"/>
          <w:color w:val="auto"/>
          <w:sz w:val="24"/>
          <w:szCs w:val="24"/>
        </w:rPr>
        <w:t>限期整改</w:t>
      </w:r>
      <w:r>
        <w:rPr>
          <w:color w:val="auto"/>
          <w:sz w:val="24"/>
          <w:szCs w:val="24"/>
        </w:rPr>
        <w:t>。</w:t>
      </w:r>
    </w:p>
    <w:p>
      <w:pPr>
        <w:spacing w:line="360" w:lineRule="auto"/>
        <w:ind w:firstLine="480" w:firstLineChars="200"/>
        <w:jc w:val="both"/>
        <w:rPr>
          <w:color w:val="auto"/>
          <w:sz w:val="24"/>
          <w:szCs w:val="24"/>
        </w:rPr>
      </w:pPr>
      <w:r>
        <w:rPr>
          <w:rFonts w:hint="eastAsia"/>
          <w:color w:val="auto"/>
          <w:sz w:val="24"/>
          <w:szCs w:val="24"/>
        </w:rPr>
        <w:t>2．甲方有权依据双方签订的考评办法对乙方提供的服务进行定期考评。当考评结果未达到标准时，有权依据考评办法约定的数额减付应付款项或扣除相应的履约保证金。</w:t>
      </w:r>
    </w:p>
    <w:p>
      <w:pPr>
        <w:spacing w:line="360" w:lineRule="auto"/>
        <w:ind w:firstLine="480" w:firstLineChars="200"/>
        <w:jc w:val="both"/>
        <w:rPr>
          <w:color w:val="auto"/>
          <w:sz w:val="24"/>
          <w:szCs w:val="24"/>
        </w:rPr>
      </w:pPr>
      <w:r>
        <w:rPr>
          <w:rFonts w:hint="eastAsia"/>
          <w:color w:val="auto"/>
          <w:sz w:val="24"/>
          <w:szCs w:val="24"/>
        </w:rPr>
        <w:t>3.</w:t>
      </w:r>
      <w:r>
        <w:rPr>
          <w:color w:val="auto"/>
          <w:sz w:val="24"/>
          <w:szCs w:val="24"/>
        </w:rPr>
        <w:t xml:space="preserve"> </w:t>
      </w:r>
      <w:r>
        <w:rPr>
          <w:rFonts w:hint="eastAsia"/>
          <w:color w:val="auto"/>
          <w:sz w:val="24"/>
          <w:szCs w:val="24"/>
        </w:rPr>
        <w:t>甲方</w:t>
      </w:r>
      <w:r>
        <w:rPr>
          <w:color w:val="auto"/>
          <w:sz w:val="24"/>
          <w:szCs w:val="24"/>
        </w:rPr>
        <w:t>负责检查监督乙方管理工作的实施及制度的执行情况。</w:t>
      </w:r>
    </w:p>
    <w:p>
      <w:pPr>
        <w:spacing w:line="360" w:lineRule="auto"/>
        <w:ind w:firstLine="480" w:firstLineChars="200"/>
        <w:jc w:val="both"/>
        <w:rPr>
          <w:color w:val="auto"/>
          <w:sz w:val="24"/>
          <w:szCs w:val="24"/>
        </w:rPr>
      </w:pPr>
      <w:r>
        <w:rPr>
          <w:rFonts w:hint="eastAsia"/>
          <w:color w:val="auto"/>
          <w:sz w:val="24"/>
          <w:szCs w:val="24"/>
        </w:rPr>
        <w:t>4. 甲方有义务并指派专人积极配合乙方进行服务。</w:t>
      </w:r>
    </w:p>
    <w:p>
      <w:pPr>
        <w:spacing w:line="360" w:lineRule="auto"/>
        <w:ind w:firstLine="480" w:firstLineChars="200"/>
        <w:jc w:val="both"/>
        <w:rPr>
          <w:color w:val="auto"/>
          <w:sz w:val="24"/>
          <w:szCs w:val="24"/>
        </w:rPr>
      </w:pPr>
      <w:r>
        <w:rPr>
          <w:rFonts w:hint="eastAsia"/>
          <w:color w:val="auto"/>
          <w:sz w:val="24"/>
          <w:szCs w:val="24"/>
        </w:rPr>
        <w:t>指派人员：</w:t>
      </w:r>
      <w:r>
        <w:rPr>
          <w:rFonts w:hint="eastAsia"/>
          <w:color w:val="auto"/>
          <w:sz w:val="24"/>
          <w:szCs w:val="24"/>
          <w:lang w:val="en-US" w:eastAsia="zh-CN"/>
        </w:rPr>
        <w:t xml:space="preserve">   </w:t>
      </w:r>
      <w:r>
        <w:rPr>
          <w:rFonts w:hint="eastAsia"/>
          <w:color w:val="auto"/>
          <w:sz w:val="24"/>
          <w:szCs w:val="24"/>
        </w:rPr>
        <w:t xml:space="preserve">         电话：</w:t>
      </w:r>
    </w:p>
    <w:p>
      <w:pPr>
        <w:spacing w:line="360" w:lineRule="auto"/>
        <w:ind w:firstLine="480" w:firstLineChars="200"/>
        <w:jc w:val="both"/>
        <w:rPr>
          <w:color w:val="auto"/>
          <w:sz w:val="24"/>
          <w:szCs w:val="24"/>
        </w:rPr>
      </w:pPr>
      <w:r>
        <w:rPr>
          <w:rFonts w:hint="eastAsia"/>
          <w:color w:val="auto"/>
          <w:sz w:val="24"/>
          <w:szCs w:val="24"/>
        </w:rPr>
        <w:t>5. 甲方应在合同规定期限内履行付款责任。</w:t>
      </w:r>
    </w:p>
    <w:p>
      <w:pPr>
        <w:spacing w:line="360" w:lineRule="auto"/>
        <w:ind w:firstLine="480" w:firstLineChars="200"/>
        <w:jc w:val="both"/>
        <w:rPr>
          <w:color w:val="auto"/>
          <w:sz w:val="24"/>
          <w:szCs w:val="24"/>
        </w:rPr>
      </w:pPr>
      <w:r>
        <w:rPr>
          <w:rFonts w:hint="eastAsia"/>
          <w:color w:val="auto"/>
          <w:sz w:val="24"/>
          <w:szCs w:val="24"/>
        </w:rPr>
        <w:t xml:space="preserve">6. 乙方有义务按投标文件中的承诺提供良好的服务。 </w:t>
      </w:r>
    </w:p>
    <w:p>
      <w:pPr>
        <w:spacing w:line="360" w:lineRule="auto"/>
        <w:ind w:firstLine="480" w:firstLineChars="200"/>
        <w:jc w:val="both"/>
        <w:rPr>
          <w:color w:val="auto"/>
          <w:sz w:val="24"/>
          <w:szCs w:val="24"/>
        </w:rPr>
      </w:pPr>
      <w:r>
        <w:rPr>
          <w:rFonts w:hint="eastAsia"/>
          <w:color w:val="auto"/>
          <w:sz w:val="24"/>
          <w:szCs w:val="24"/>
        </w:rPr>
        <w:t>7.</w:t>
      </w:r>
      <w:r>
        <w:rPr>
          <w:color w:val="auto"/>
          <w:sz w:val="24"/>
          <w:szCs w:val="24"/>
        </w:rPr>
        <w:t xml:space="preserve"> </w:t>
      </w:r>
      <w:r>
        <w:rPr>
          <w:rFonts w:hint="eastAsia"/>
          <w:color w:val="auto"/>
          <w:sz w:val="24"/>
          <w:szCs w:val="24"/>
        </w:rPr>
        <w:t>乙方</w:t>
      </w:r>
      <w:r>
        <w:rPr>
          <w:color w:val="auto"/>
          <w:sz w:val="24"/>
          <w:szCs w:val="24"/>
        </w:rPr>
        <w:t>对本合同规定的委托</w:t>
      </w:r>
      <w:r>
        <w:rPr>
          <w:rFonts w:hint="eastAsia"/>
          <w:color w:val="auto"/>
          <w:sz w:val="24"/>
          <w:szCs w:val="24"/>
        </w:rPr>
        <w:t>服务</w:t>
      </w:r>
      <w:r>
        <w:rPr>
          <w:color w:val="auto"/>
          <w:sz w:val="24"/>
          <w:szCs w:val="24"/>
        </w:rPr>
        <w:t>范围内的</w:t>
      </w:r>
      <w:r>
        <w:rPr>
          <w:rFonts w:hint="eastAsia"/>
          <w:color w:val="auto"/>
          <w:sz w:val="24"/>
          <w:szCs w:val="24"/>
        </w:rPr>
        <w:t>项目</w:t>
      </w:r>
      <w:r>
        <w:rPr>
          <w:color w:val="auto"/>
          <w:sz w:val="24"/>
          <w:szCs w:val="24"/>
        </w:rPr>
        <w:t>享有管理权及服务义务。</w:t>
      </w:r>
    </w:p>
    <w:p>
      <w:pPr>
        <w:spacing w:line="360" w:lineRule="auto"/>
        <w:ind w:firstLine="480" w:firstLineChars="200"/>
        <w:jc w:val="both"/>
        <w:rPr>
          <w:color w:val="auto"/>
          <w:sz w:val="24"/>
          <w:szCs w:val="24"/>
        </w:rPr>
      </w:pPr>
      <w:r>
        <w:rPr>
          <w:rFonts w:hint="eastAsia"/>
          <w:color w:val="auto"/>
          <w:sz w:val="24"/>
          <w:szCs w:val="24"/>
        </w:rPr>
        <w:t>8.</w:t>
      </w:r>
      <w:r>
        <w:rPr>
          <w:color w:val="auto"/>
          <w:sz w:val="24"/>
          <w:szCs w:val="24"/>
        </w:rPr>
        <w:t xml:space="preserve"> </w:t>
      </w:r>
      <w:r>
        <w:rPr>
          <w:rFonts w:hint="eastAsia"/>
          <w:color w:val="auto"/>
          <w:sz w:val="24"/>
          <w:szCs w:val="24"/>
        </w:rPr>
        <w:t>乙方有权按照合同约定要求甲方及时支付相应合同款项</w:t>
      </w:r>
      <w:r>
        <w:rPr>
          <w:color w:val="auto"/>
          <w:sz w:val="24"/>
          <w:szCs w:val="24"/>
        </w:rPr>
        <w:t>。</w:t>
      </w:r>
    </w:p>
    <w:p>
      <w:pPr>
        <w:spacing w:line="360" w:lineRule="auto"/>
        <w:ind w:firstLine="480" w:firstLineChars="200"/>
        <w:jc w:val="both"/>
        <w:rPr>
          <w:color w:val="auto"/>
          <w:sz w:val="24"/>
          <w:szCs w:val="24"/>
        </w:rPr>
      </w:pPr>
      <w:r>
        <w:rPr>
          <w:rFonts w:hint="eastAsia"/>
          <w:color w:val="auto"/>
          <w:sz w:val="24"/>
          <w:szCs w:val="24"/>
        </w:rPr>
        <w:t>9.</w:t>
      </w:r>
      <w:r>
        <w:rPr>
          <w:color w:val="auto"/>
          <w:sz w:val="24"/>
          <w:szCs w:val="24"/>
        </w:rPr>
        <w:t xml:space="preserve"> </w:t>
      </w:r>
      <w:r>
        <w:rPr>
          <w:rFonts w:hint="eastAsia"/>
          <w:color w:val="auto"/>
          <w:sz w:val="24"/>
          <w:szCs w:val="24"/>
        </w:rPr>
        <w:t>乙方应及时向甲方通告本项目服务范围内有关服务的重大事项，及时配合处理投诉。</w:t>
      </w:r>
    </w:p>
    <w:p>
      <w:pPr>
        <w:spacing w:line="360" w:lineRule="auto"/>
        <w:ind w:firstLine="480" w:firstLineChars="200"/>
        <w:jc w:val="both"/>
        <w:rPr>
          <w:color w:val="auto"/>
          <w:sz w:val="24"/>
          <w:szCs w:val="24"/>
        </w:rPr>
      </w:pPr>
      <w:r>
        <w:rPr>
          <w:rFonts w:hint="eastAsia"/>
          <w:color w:val="auto"/>
          <w:sz w:val="24"/>
          <w:szCs w:val="24"/>
        </w:rPr>
        <w:t>10.</w:t>
      </w:r>
      <w:r>
        <w:rPr>
          <w:color w:val="auto"/>
          <w:sz w:val="24"/>
          <w:szCs w:val="24"/>
        </w:rPr>
        <w:t xml:space="preserve"> </w:t>
      </w:r>
      <w:r>
        <w:rPr>
          <w:rFonts w:hint="eastAsia"/>
          <w:color w:val="auto"/>
          <w:sz w:val="24"/>
          <w:szCs w:val="24"/>
        </w:rPr>
        <w:t>乙方应</w:t>
      </w:r>
      <w:r>
        <w:rPr>
          <w:color w:val="auto"/>
          <w:sz w:val="24"/>
          <w:szCs w:val="24"/>
        </w:rPr>
        <w:t>接受</w:t>
      </w:r>
      <w:r>
        <w:rPr>
          <w:rFonts w:hint="eastAsia"/>
          <w:color w:val="auto"/>
          <w:sz w:val="24"/>
          <w:szCs w:val="24"/>
        </w:rPr>
        <w:t>项目行</w:t>
      </w:r>
      <w:r>
        <w:rPr>
          <w:color w:val="auto"/>
          <w:sz w:val="24"/>
          <w:szCs w:val="24"/>
        </w:rPr>
        <w:t>业管理部门及政府有关部门的指导，接受甲方的监督。</w:t>
      </w:r>
    </w:p>
    <w:p>
      <w:pPr>
        <w:spacing w:line="360" w:lineRule="auto"/>
        <w:ind w:firstLine="480" w:firstLineChars="200"/>
        <w:jc w:val="both"/>
        <w:rPr>
          <w:color w:val="auto"/>
          <w:sz w:val="24"/>
          <w:szCs w:val="24"/>
        </w:rPr>
      </w:pPr>
      <w:r>
        <w:rPr>
          <w:rFonts w:hint="eastAsia"/>
          <w:color w:val="auto"/>
          <w:sz w:val="24"/>
          <w:szCs w:val="24"/>
        </w:rPr>
        <w:t>11.</w:t>
      </w:r>
      <w:r>
        <w:rPr>
          <w:color w:val="auto"/>
          <w:sz w:val="24"/>
          <w:szCs w:val="24"/>
        </w:rPr>
        <w:t xml:space="preserve"> </w:t>
      </w:r>
      <w:r>
        <w:rPr>
          <w:rFonts w:hint="eastAsia"/>
          <w:color w:val="auto"/>
          <w:sz w:val="24"/>
          <w:szCs w:val="24"/>
        </w:rPr>
        <w:t>乙方须指派专人负责与甲方联系服务事宜。</w:t>
      </w:r>
    </w:p>
    <w:p>
      <w:pPr>
        <w:spacing w:line="360" w:lineRule="auto"/>
        <w:ind w:firstLine="480" w:firstLineChars="200"/>
        <w:jc w:val="both"/>
        <w:rPr>
          <w:color w:val="auto"/>
          <w:sz w:val="24"/>
          <w:szCs w:val="24"/>
        </w:rPr>
      </w:pPr>
      <w:r>
        <w:rPr>
          <w:rFonts w:hint="eastAsia"/>
          <w:color w:val="auto"/>
          <w:sz w:val="24"/>
          <w:szCs w:val="24"/>
        </w:rPr>
        <w:t>指派人员：</w:t>
      </w:r>
      <w:r>
        <w:rPr>
          <w:rFonts w:hint="eastAsia"/>
          <w:color w:val="auto"/>
          <w:sz w:val="24"/>
          <w:szCs w:val="24"/>
          <w:u w:val="single"/>
        </w:rPr>
        <w:t xml:space="preserve">         </w:t>
      </w:r>
      <w:r>
        <w:rPr>
          <w:rFonts w:hint="eastAsia"/>
          <w:color w:val="auto"/>
          <w:sz w:val="24"/>
          <w:szCs w:val="24"/>
        </w:rPr>
        <w:t xml:space="preserve">       电话：</w:t>
      </w:r>
      <w:r>
        <w:rPr>
          <w:rFonts w:hint="eastAsia"/>
          <w:color w:val="auto"/>
          <w:sz w:val="24"/>
          <w:szCs w:val="24"/>
          <w:u w:val="single"/>
        </w:rPr>
        <w:t xml:space="preserve">             </w:t>
      </w:r>
      <w:r>
        <w:rPr>
          <w:rFonts w:hint="eastAsia"/>
          <w:color w:val="auto"/>
          <w:sz w:val="24"/>
          <w:szCs w:val="24"/>
        </w:rPr>
        <w:t xml:space="preserve">    </w:t>
      </w:r>
    </w:p>
    <w:p>
      <w:pPr>
        <w:spacing w:line="360" w:lineRule="auto"/>
        <w:ind w:firstLine="480" w:firstLineChars="200"/>
        <w:jc w:val="both"/>
        <w:rPr>
          <w:color w:val="auto"/>
          <w:sz w:val="24"/>
          <w:szCs w:val="24"/>
        </w:rPr>
      </w:pPr>
      <w:r>
        <w:rPr>
          <w:rFonts w:hint="eastAsia"/>
          <w:color w:val="auto"/>
          <w:sz w:val="24"/>
          <w:szCs w:val="24"/>
        </w:rPr>
        <w:t>12.</w:t>
      </w:r>
      <w:r>
        <w:rPr>
          <w:color w:val="auto"/>
          <w:sz w:val="24"/>
          <w:szCs w:val="24"/>
        </w:rPr>
        <w:t xml:space="preserve"> </w:t>
      </w:r>
      <w:r>
        <w:rPr>
          <w:rFonts w:hint="eastAsia"/>
          <w:color w:val="auto"/>
          <w:sz w:val="24"/>
          <w:szCs w:val="24"/>
        </w:rPr>
        <w:t>甲方、见证方有义务对因本项目而知悉的乙方的技术及商业机密予以保密。</w:t>
      </w:r>
    </w:p>
    <w:p>
      <w:pPr>
        <w:spacing w:line="360" w:lineRule="auto"/>
        <w:ind w:firstLine="480" w:firstLineChars="200"/>
        <w:jc w:val="both"/>
        <w:rPr>
          <w:color w:val="auto"/>
          <w:sz w:val="24"/>
          <w:szCs w:val="24"/>
        </w:rPr>
      </w:pPr>
      <w:r>
        <w:rPr>
          <w:rFonts w:hint="eastAsia"/>
          <w:color w:val="auto"/>
          <w:sz w:val="24"/>
          <w:szCs w:val="24"/>
        </w:rPr>
        <w:t>13.</w:t>
      </w:r>
      <w:r>
        <w:rPr>
          <w:color w:val="auto"/>
          <w:sz w:val="24"/>
          <w:szCs w:val="24"/>
        </w:rPr>
        <w:t xml:space="preserve"> 国家法律、法规所规定</w:t>
      </w:r>
      <w:r>
        <w:rPr>
          <w:rFonts w:hint="eastAsia"/>
          <w:color w:val="auto"/>
          <w:sz w:val="24"/>
          <w:szCs w:val="24"/>
        </w:rPr>
        <w:t>甲、乙各方应</w:t>
      </w:r>
      <w:r>
        <w:rPr>
          <w:color w:val="auto"/>
          <w:sz w:val="24"/>
          <w:szCs w:val="24"/>
        </w:rPr>
        <w:t>承担的其它责任。</w:t>
      </w:r>
    </w:p>
    <w:p>
      <w:pPr>
        <w:spacing w:line="360" w:lineRule="auto"/>
        <w:ind w:firstLine="480" w:firstLineChars="200"/>
        <w:jc w:val="both"/>
        <w:rPr>
          <w:color w:val="auto"/>
          <w:sz w:val="24"/>
          <w:szCs w:val="24"/>
        </w:rPr>
      </w:pPr>
      <w:r>
        <w:rPr>
          <w:rFonts w:hint="eastAsia"/>
          <w:color w:val="auto"/>
          <w:sz w:val="24"/>
          <w:szCs w:val="24"/>
        </w:rPr>
        <w:t>七、违约责任</w:t>
      </w:r>
    </w:p>
    <w:p>
      <w:pPr>
        <w:spacing w:line="360" w:lineRule="auto"/>
        <w:ind w:firstLine="480" w:firstLineChars="200"/>
        <w:jc w:val="both"/>
        <w:rPr>
          <w:color w:val="auto"/>
          <w:sz w:val="24"/>
          <w:szCs w:val="24"/>
        </w:rPr>
      </w:pPr>
      <w:r>
        <w:rPr>
          <w:rFonts w:hint="eastAsia"/>
          <w:color w:val="auto"/>
          <w:sz w:val="24"/>
          <w:szCs w:val="24"/>
        </w:rPr>
        <w:t>1.</w:t>
      </w:r>
      <w:r>
        <w:rPr>
          <w:color w:val="auto"/>
          <w:sz w:val="24"/>
          <w:szCs w:val="24"/>
        </w:rPr>
        <w:t xml:space="preserve"> </w:t>
      </w:r>
      <w:r>
        <w:rPr>
          <w:rFonts w:hint="eastAsia"/>
          <w:color w:val="auto"/>
          <w:sz w:val="24"/>
          <w:szCs w:val="24"/>
        </w:rPr>
        <w:t>甲乙双方均应遵守本合同，非因不可抗力而单方面终止执行合同的，将赔偿因违约给对方造成的经济损失，并向对方支付采购金额（合同生效后采购金额至终止合同时甲方所支付的食材总金额）10%的违约金；如因乙方原因造成的，扣除全额履约保证金，并由甲方提请项目同级财政部门将其列入不良行为记录。</w:t>
      </w:r>
    </w:p>
    <w:p>
      <w:pPr>
        <w:spacing w:line="360" w:lineRule="auto"/>
        <w:ind w:firstLine="480" w:firstLineChars="200"/>
        <w:jc w:val="both"/>
        <w:rPr>
          <w:color w:val="auto"/>
          <w:sz w:val="24"/>
          <w:szCs w:val="24"/>
        </w:rPr>
      </w:pPr>
      <w:r>
        <w:rPr>
          <w:color w:val="auto"/>
          <w:sz w:val="24"/>
          <w:szCs w:val="24"/>
        </w:rPr>
        <w:t>2.</w:t>
      </w:r>
      <w:r>
        <w:rPr>
          <w:rFonts w:hint="eastAsia"/>
          <w:color w:val="auto"/>
          <w:sz w:val="24"/>
          <w:szCs w:val="24"/>
        </w:rPr>
        <w:t>若因乙方原因在合同规定期限内无法提供服务/交货，甲方有权终止合同，不予退还履约保证金，按照四川省供应商诚信管理规定进行记分；或经甲、乙双方协商同意继续履行合同，甲方视情况在延迟服务/交货期内每天按合同总额3‰的标准收取违约金，并按照四川省供应商诚信管理规定进行记分。因不可抗拒力所导致的交货及付款延迟等按照《中华人民共和国合同法》有关条文及本合同第八条处理。</w:t>
      </w:r>
    </w:p>
    <w:p>
      <w:pPr>
        <w:spacing w:line="360" w:lineRule="auto"/>
        <w:ind w:firstLine="480" w:firstLineChars="200"/>
        <w:jc w:val="both"/>
        <w:rPr>
          <w:color w:val="auto"/>
          <w:sz w:val="24"/>
          <w:szCs w:val="24"/>
        </w:rPr>
      </w:pPr>
      <w:r>
        <w:rPr>
          <w:color w:val="auto"/>
          <w:sz w:val="24"/>
          <w:szCs w:val="24"/>
        </w:rPr>
        <w:t xml:space="preserve">3. </w:t>
      </w:r>
      <w:r>
        <w:rPr>
          <w:rFonts w:hint="eastAsia"/>
          <w:color w:val="auto"/>
          <w:sz w:val="24"/>
          <w:szCs w:val="24"/>
        </w:rPr>
        <w:t>乙方提供的产品质量不符合合同规定又不能及时退换货的，乙方应向甲方支付当天货款总额的5%的违约金，并限期2日内整改，否则视作乙方无法提供合格的服务违约，按第七条第2款进行处理。</w:t>
      </w:r>
    </w:p>
    <w:p>
      <w:pPr>
        <w:spacing w:line="360" w:lineRule="auto"/>
        <w:ind w:firstLine="480" w:firstLineChars="200"/>
        <w:jc w:val="both"/>
        <w:rPr>
          <w:color w:val="auto"/>
          <w:sz w:val="24"/>
          <w:szCs w:val="24"/>
        </w:rPr>
      </w:pPr>
      <w:r>
        <w:rPr>
          <w:color w:val="auto"/>
          <w:sz w:val="24"/>
          <w:szCs w:val="24"/>
        </w:rPr>
        <w:t xml:space="preserve">4. </w:t>
      </w:r>
      <w:r>
        <w:rPr>
          <w:rFonts w:hint="eastAsia"/>
          <w:color w:val="auto"/>
          <w:sz w:val="24"/>
          <w:szCs w:val="24"/>
        </w:rPr>
        <w:t>乙方保证本合同服务的权利无瑕疵，保证所提供的服务的所有权完全属于乙方且无任何抵押、查封等产权瑕疵。如有产权瑕疵的，视为乙方违约，除应向甲方返还已收款项外，还应另按甲方采购食材支付金额总价的10%向甲方支付违约金并赔偿因此给甲方造成的一切损失。</w:t>
      </w:r>
    </w:p>
    <w:p>
      <w:pPr>
        <w:spacing w:line="360" w:lineRule="auto"/>
        <w:ind w:firstLine="480" w:firstLineChars="200"/>
        <w:jc w:val="both"/>
        <w:rPr>
          <w:color w:val="auto"/>
          <w:sz w:val="24"/>
          <w:szCs w:val="24"/>
        </w:rPr>
      </w:pPr>
      <w:r>
        <w:rPr>
          <w:color w:val="auto"/>
          <w:sz w:val="24"/>
          <w:szCs w:val="24"/>
        </w:rPr>
        <w:t xml:space="preserve">5. </w:t>
      </w:r>
      <w:r>
        <w:rPr>
          <w:rFonts w:hint="eastAsia"/>
          <w:color w:val="auto"/>
          <w:sz w:val="24"/>
          <w:szCs w:val="24"/>
        </w:rPr>
        <w:t>乙方应严格遵守服务承诺，如有违约，将赔偿因服务违约给甲方造成的经济损失。</w:t>
      </w:r>
      <w:r>
        <w:rPr>
          <w:color w:val="auto"/>
          <w:sz w:val="24"/>
          <w:szCs w:val="24"/>
        </w:rPr>
        <w:t>如因乙方</w:t>
      </w:r>
      <w:r>
        <w:rPr>
          <w:rFonts w:hint="eastAsia"/>
          <w:color w:val="auto"/>
          <w:sz w:val="24"/>
          <w:szCs w:val="24"/>
        </w:rPr>
        <w:t>工作人员在履行职务过程中的</w:t>
      </w:r>
      <w:r>
        <w:rPr>
          <w:color w:val="auto"/>
          <w:sz w:val="24"/>
          <w:szCs w:val="24"/>
        </w:rPr>
        <w:t>疏忽、失职、过错等</w:t>
      </w:r>
      <w:r>
        <w:rPr>
          <w:rFonts w:hint="eastAsia"/>
          <w:color w:val="auto"/>
          <w:sz w:val="24"/>
          <w:szCs w:val="24"/>
        </w:rPr>
        <w:t>故意或者过失</w:t>
      </w:r>
      <w:r>
        <w:rPr>
          <w:color w:val="auto"/>
          <w:sz w:val="24"/>
          <w:szCs w:val="24"/>
        </w:rPr>
        <w:t>原因给甲方造成损失或侵害，</w:t>
      </w:r>
      <w:r>
        <w:rPr>
          <w:rFonts w:hint="eastAsia"/>
          <w:color w:val="auto"/>
          <w:sz w:val="24"/>
          <w:szCs w:val="24"/>
        </w:rPr>
        <w:t>包括但不限于甲方本身的财产损失、由此而导致的甲方对任何第三方的法律责任等，乙方对此均应承担全部的赔偿责任，并按照四川省供应商诚信管理规定进行记分。</w:t>
      </w:r>
    </w:p>
    <w:p>
      <w:pPr>
        <w:spacing w:line="360" w:lineRule="auto"/>
        <w:ind w:firstLine="480" w:firstLineChars="200"/>
        <w:jc w:val="both"/>
        <w:rPr>
          <w:color w:val="auto"/>
          <w:sz w:val="24"/>
          <w:szCs w:val="24"/>
        </w:rPr>
      </w:pPr>
      <w:r>
        <w:rPr>
          <w:color w:val="auto"/>
          <w:sz w:val="24"/>
          <w:szCs w:val="24"/>
        </w:rPr>
        <w:t xml:space="preserve">7. </w:t>
      </w:r>
      <w:r>
        <w:rPr>
          <w:rFonts w:hint="eastAsia"/>
          <w:color w:val="auto"/>
          <w:sz w:val="24"/>
          <w:szCs w:val="24"/>
        </w:rPr>
        <w:t>终验合格后，甲方应及时支付款项。</w:t>
      </w:r>
    </w:p>
    <w:p>
      <w:pPr>
        <w:spacing w:line="360" w:lineRule="auto"/>
        <w:ind w:firstLine="360" w:firstLineChars="150"/>
        <w:jc w:val="both"/>
        <w:rPr>
          <w:color w:val="auto"/>
          <w:sz w:val="24"/>
          <w:szCs w:val="24"/>
        </w:rPr>
      </w:pPr>
      <w:r>
        <w:rPr>
          <w:rFonts w:hint="eastAsia"/>
          <w:color w:val="auto"/>
          <w:sz w:val="24"/>
          <w:szCs w:val="24"/>
        </w:rPr>
        <w:t xml:space="preserve"> 8</w:t>
      </w:r>
      <w:r>
        <w:rPr>
          <w:color w:val="auto"/>
          <w:sz w:val="24"/>
          <w:szCs w:val="24"/>
        </w:rPr>
        <w:t xml:space="preserve">. </w:t>
      </w:r>
      <w:r>
        <w:rPr>
          <w:rFonts w:hint="eastAsia"/>
          <w:color w:val="auto"/>
          <w:sz w:val="24"/>
          <w:szCs w:val="24"/>
        </w:rPr>
        <w:t>甲方保存或者加工不当等因甲方原因造成的食品安全风险及不良后果，乙方不承担责任。</w:t>
      </w:r>
    </w:p>
    <w:p>
      <w:pPr>
        <w:spacing w:line="360" w:lineRule="auto"/>
        <w:ind w:firstLine="480" w:firstLineChars="200"/>
        <w:jc w:val="both"/>
        <w:rPr>
          <w:color w:val="auto"/>
          <w:sz w:val="24"/>
          <w:szCs w:val="24"/>
        </w:rPr>
      </w:pPr>
      <w:r>
        <w:rPr>
          <w:rFonts w:hint="eastAsia"/>
          <w:color w:val="auto"/>
          <w:sz w:val="24"/>
          <w:szCs w:val="24"/>
        </w:rPr>
        <w:t>八、履约保证金</w:t>
      </w:r>
    </w:p>
    <w:p>
      <w:pPr>
        <w:spacing w:line="360" w:lineRule="auto"/>
        <w:ind w:left="240" w:leftChars="100" w:firstLine="240" w:firstLineChars="100"/>
        <w:jc w:val="both"/>
        <w:rPr>
          <w:color w:val="auto"/>
          <w:sz w:val="24"/>
          <w:szCs w:val="24"/>
        </w:rPr>
      </w:pPr>
      <w:r>
        <w:rPr>
          <w:rFonts w:hint="eastAsia"/>
          <w:color w:val="auto"/>
          <w:sz w:val="24"/>
          <w:szCs w:val="24"/>
        </w:rPr>
        <w:t>1．缴纳履约保证金：乙方在签合同前按招标文件要求向甲方缴纳人民币</w:t>
      </w:r>
      <w:r>
        <w:rPr>
          <w:rFonts w:hint="eastAsia"/>
          <w:color w:val="auto"/>
          <w:sz w:val="24"/>
          <w:szCs w:val="24"/>
          <w:lang w:val="en-US" w:eastAsia="zh-CN"/>
        </w:rPr>
        <w:t xml:space="preserve"> </w:t>
      </w:r>
      <w:r>
        <w:rPr>
          <w:rFonts w:hint="eastAsia"/>
          <w:color w:val="auto"/>
          <w:sz w:val="24"/>
          <w:szCs w:val="24"/>
        </w:rPr>
        <w:t>元（</w:t>
      </w:r>
      <w:r>
        <w:rPr>
          <w:rFonts w:hint="eastAsia"/>
          <w:color w:val="auto"/>
          <w:sz w:val="24"/>
          <w:szCs w:val="24"/>
          <w:u w:val="single"/>
          <w:lang w:val="en-US" w:eastAsia="zh-CN"/>
        </w:rPr>
        <w:t xml:space="preserve">      </w:t>
      </w:r>
      <w:r>
        <w:rPr>
          <w:rFonts w:hint="eastAsia"/>
          <w:color w:val="auto"/>
          <w:sz w:val="24"/>
          <w:szCs w:val="24"/>
        </w:rPr>
        <w:t>元整）或银行保函作为履约保证金，前述款项交至甲方指定的银行账户，保函交甲方计划财务处。</w:t>
      </w:r>
    </w:p>
    <w:p>
      <w:pPr>
        <w:spacing w:line="360" w:lineRule="auto"/>
        <w:ind w:firstLine="480" w:firstLineChars="200"/>
        <w:jc w:val="both"/>
        <w:rPr>
          <w:color w:val="auto"/>
          <w:sz w:val="24"/>
          <w:szCs w:val="24"/>
        </w:rPr>
      </w:pPr>
      <w:r>
        <w:rPr>
          <w:color w:val="auto"/>
          <w:sz w:val="24"/>
          <w:szCs w:val="24"/>
        </w:rPr>
        <w:t>2</w:t>
      </w:r>
      <w:r>
        <w:rPr>
          <w:rFonts w:hint="eastAsia"/>
          <w:color w:val="auto"/>
          <w:sz w:val="24"/>
          <w:szCs w:val="24"/>
        </w:rPr>
        <w:t>．履约保证金作为违约金的一部分及用于补偿甲方因乙方不能履行合同义务而蒙受的损失。</w:t>
      </w:r>
    </w:p>
    <w:p>
      <w:pPr>
        <w:spacing w:line="360" w:lineRule="auto"/>
        <w:ind w:firstLine="480" w:firstLineChars="200"/>
        <w:jc w:val="both"/>
        <w:rPr>
          <w:color w:val="auto"/>
          <w:sz w:val="24"/>
          <w:szCs w:val="24"/>
        </w:rPr>
      </w:pPr>
      <w:r>
        <w:rPr>
          <w:color w:val="auto"/>
          <w:sz w:val="24"/>
          <w:szCs w:val="24"/>
        </w:rPr>
        <w:t>3</w:t>
      </w:r>
      <w:r>
        <w:rPr>
          <w:rFonts w:hint="eastAsia"/>
          <w:color w:val="auto"/>
          <w:sz w:val="24"/>
          <w:szCs w:val="24"/>
        </w:rPr>
        <w:t>．退还方式：项目实施过程中没有出现招标文件规定的不予退还履约保证金的事项及其他重大安全事故，则在本项目服务期限结束后</w:t>
      </w:r>
      <w:r>
        <w:rPr>
          <w:color w:val="auto"/>
          <w:sz w:val="24"/>
          <w:szCs w:val="24"/>
        </w:rPr>
        <w:t>30</w:t>
      </w:r>
      <w:r>
        <w:rPr>
          <w:rFonts w:hint="eastAsia"/>
          <w:color w:val="auto"/>
          <w:sz w:val="24"/>
          <w:szCs w:val="24"/>
        </w:rPr>
        <w:t>个工作日内全额无息退还中标人履约保证金或银行保函。</w:t>
      </w:r>
    </w:p>
    <w:p>
      <w:pPr>
        <w:spacing w:line="360" w:lineRule="auto"/>
        <w:ind w:firstLine="480" w:firstLineChars="200"/>
        <w:jc w:val="both"/>
        <w:rPr>
          <w:color w:val="auto"/>
          <w:sz w:val="24"/>
          <w:szCs w:val="24"/>
        </w:rPr>
      </w:pPr>
      <w:r>
        <w:rPr>
          <w:rFonts w:hint="eastAsia"/>
          <w:color w:val="auto"/>
          <w:sz w:val="24"/>
          <w:szCs w:val="24"/>
        </w:rPr>
        <w:t>九、不可抗力</w:t>
      </w:r>
    </w:p>
    <w:p>
      <w:pPr>
        <w:spacing w:line="360" w:lineRule="auto"/>
        <w:ind w:firstLine="480" w:firstLineChars="200"/>
        <w:jc w:val="both"/>
        <w:rPr>
          <w:color w:val="auto"/>
          <w:sz w:val="24"/>
          <w:szCs w:val="24"/>
        </w:rPr>
      </w:pPr>
      <w:r>
        <w:rPr>
          <w:rFonts w:hint="eastAsia"/>
          <w:color w:val="auto"/>
          <w:sz w:val="24"/>
          <w:szCs w:val="24"/>
        </w:rPr>
        <w:t>甲方由于不可抗力的原因不能履行合同时，应及时向乙方和见证方、项目同级财政部门通报不能履行或不能完全履行的理由；乙方由于不可抗力的原因不能履行合同时，应在交货时间到期以前及时向甲方和见证方、项目同级财政部门通报不能履行或不能完全履行的理由；在取得有关主管机关证明以后，可以签订延期履行、部分履行补充合同或者不履行合同，并根据情况可部分或全部免予承担违约责任。</w:t>
      </w:r>
    </w:p>
    <w:p>
      <w:pPr>
        <w:spacing w:line="360" w:lineRule="auto"/>
        <w:ind w:firstLine="480" w:firstLineChars="200"/>
        <w:jc w:val="both"/>
        <w:rPr>
          <w:color w:val="auto"/>
          <w:sz w:val="24"/>
          <w:szCs w:val="24"/>
        </w:rPr>
      </w:pPr>
      <w:r>
        <w:rPr>
          <w:rFonts w:hint="eastAsia"/>
          <w:color w:val="auto"/>
          <w:sz w:val="24"/>
          <w:szCs w:val="24"/>
        </w:rPr>
        <w:t>十、争议</w:t>
      </w:r>
    </w:p>
    <w:p>
      <w:pPr>
        <w:spacing w:line="360" w:lineRule="auto"/>
        <w:ind w:firstLine="480" w:firstLineChars="200"/>
        <w:jc w:val="both"/>
        <w:rPr>
          <w:color w:val="auto"/>
          <w:sz w:val="24"/>
          <w:szCs w:val="24"/>
        </w:rPr>
      </w:pPr>
      <w:r>
        <w:rPr>
          <w:rFonts w:hint="eastAsia"/>
          <w:color w:val="auto"/>
          <w:sz w:val="24"/>
          <w:szCs w:val="24"/>
        </w:rPr>
        <w:t>合同履行期间</w:t>
      </w:r>
      <w:r>
        <w:rPr>
          <w:color w:val="auto"/>
          <w:sz w:val="24"/>
          <w:szCs w:val="24"/>
        </w:rPr>
        <w:t>,</w:t>
      </w:r>
      <w:r>
        <w:rPr>
          <w:rFonts w:hint="eastAsia"/>
          <w:color w:val="auto"/>
          <w:sz w:val="24"/>
          <w:szCs w:val="24"/>
        </w:rPr>
        <w:t>若双方发生争议，双方本着友好合作的态度，对合同履行过程中发生的违约行为进行及时的协商解决或由有关部门调解解决，如不能协商解决可向甲方所在地法院通过法律诉讼解决。</w:t>
      </w:r>
    </w:p>
    <w:p>
      <w:pPr>
        <w:spacing w:line="360" w:lineRule="auto"/>
        <w:ind w:firstLine="480" w:firstLineChars="200"/>
        <w:jc w:val="both"/>
        <w:rPr>
          <w:color w:val="auto"/>
          <w:sz w:val="24"/>
          <w:szCs w:val="24"/>
        </w:rPr>
      </w:pPr>
      <w:r>
        <w:rPr>
          <w:rFonts w:hint="eastAsia"/>
          <w:color w:val="auto"/>
          <w:sz w:val="24"/>
          <w:szCs w:val="24"/>
        </w:rPr>
        <w:t>十一、合同标的减少与追加处理</w:t>
      </w:r>
    </w:p>
    <w:p>
      <w:pPr>
        <w:spacing w:line="360" w:lineRule="auto"/>
        <w:ind w:firstLine="480" w:firstLineChars="200"/>
        <w:jc w:val="both"/>
        <w:rPr>
          <w:color w:val="auto"/>
          <w:sz w:val="24"/>
          <w:szCs w:val="24"/>
        </w:rPr>
      </w:pPr>
      <w:r>
        <w:rPr>
          <w:rFonts w:hint="eastAsia"/>
          <w:color w:val="auto"/>
          <w:sz w:val="24"/>
          <w:szCs w:val="24"/>
        </w:rPr>
        <w:t>1.如因在合同履行过程中有变更，存在减少服务的情况，经甲乙双方书面确认，报项目同级财政部门审核同意后，按乙方中标时的固定单价对总价进行调减，并按有关规定签订补充合同。</w:t>
      </w:r>
    </w:p>
    <w:p>
      <w:pPr>
        <w:spacing w:line="360" w:lineRule="auto"/>
        <w:ind w:firstLine="480" w:firstLineChars="200"/>
        <w:jc w:val="both"/>
        <w:rPr>
          <w:color w:val="auto"/>
          <w:sz w:val="24"/>
          <w:szCs w:val="24"/>
        </w:rPr>
      </w:pPr>
      <w:r>
        <w:rPr>
          <w:rFonts w:hint="eastAsia"/>
          <w:color w:val="auto"/>
          <w:sz w:val="24"/>
          <w:szCs w:val="24"/>
        </w:rPr>
        <w:t>2.如因在合同履行过程中，需追加与本合同标的相同的服务的总价不得超过本合同金额的10%，在不改变合同条款的前提下，经甲乙双方书面确认，按乙方中标时的固定单价对总价进行调增，并按有关规定签订补充合同。</w:t>
      </w:r>
    </w:p>
    <w:p>
      <w:pPr>
        <w:spacing w:line="360" w:lineRule="auto"/>
        <w:ind w:firstLine="480" w:firstLineChars="200"/>
        <w:jc w:val="both"/>
        <w:rPr>
          <w:color w:val="auto"/>
          <w:sz w:val="24"/>
          <w:szCs w:val="24"/>
        </w:rPr>
      </w:pPr>
      <w:r>
        <w:rPr>
          <w:rFonts w:hint="eastAsia"/>
          <w:color w:val="auto"/>
          <w:sz w:val="24"/>
          <w:szCs w:val="24"/>
        </w:rPr>
        <w:t>3．如因在合同履行过程中有变更，甲、乙双方其中一方不同意进行变更的，经双方协商无法达成一致，导致合同无法继续履行的，视为提出变更方违约。</w:t>
      </w:r>
    </w:p>
    <w:p>
      <w:pPr>
        <w:spacing w:line="360" w:lineRule="auto"/>
        <w:ind w:firstLine="480" w:firstLineChars="200"/>
        <w:jc w:val="both"/>
        <w:rPr>
          <w:color w:val="auto"/>
          <w:sz w:val="24"/>
          <w:szCs w:val="24"/>
        </w:rPr>
      </w:pPr>
      <w:r>
        <w:rPr>
          <w:rFonts w:hint="eastAsia"/>
          <w:color w:val="auto"/>
          <w:sz w:val="24"/>
          <w:szCs w:val="24"/>
        </w:rPr>
        <w:t>十二、其它事项</w:t>
      </w:r>
    </w:p>
    <w:p>
      <w:pPr>
        <w:spacing w:line="360" w:lineRule="auto"/>
        <w:ind w:firstLine="480" w:firstLineChars="200"/>
        <w:jc w:val="both"/>
        <w:rPr>
          <w:color w:val="auto"/>
          <w:sz w:val="24"/>
          <w:szCs w:val="24"/>
        </w:rPr>
      </w:pPr>
      <w:r>
        <w:rPr>
          <w:color w:val="auto"/>
          <w:sz w:val="24"/>
          <w:szCs w:val="24"/>
        </w:rPr>
        <w:t xml:space="preserve">1. </w:t>
      </w:r>
      <w:r>
        <w:rPr>
          <w:rFonts w:hint="eastAsia"/>
          <w:color w:val="auto"/>
          <w:sz w:val="24"/>
          <w:szCs w:val="24"/>
        </w:rPr>
        <w:t>本合同一式陆份，甲方执三份、乙方执二份、代理公司一份。</w:t>
      </w:r>
    </w:p>
    <w:p>
      <w:pPr>
        <w:spacing w:line="360" w:lineRule="auto"/>
        <w:ind w:firstLine="480" w:firstLineChars="200"/>
        <w:jc w:val="both"/>
        <w:rPr>
          <w:color w:val="auto"/>
          <w:sz w:val="24"/>
          <w:szCs w:val="24"/>
        </w:rPr>
      </w:pPr>
      <w:r>
        <w:rPr>
          <w:color w:val="auto"/>
          <w:sz w:val="24"/>
          <w:szCs w:val="24"/>
        </w:rPr>
        <w:t xml:space="preserve">2. </w:t>
      </w:r>
      <w:r>
        <w:rPr>
          <w:rFonts w:hint="eastAsia"/>
          <w:color w:val="auto"/>
          <w:sz w:val="24"/>
          <w:szCs w:val="24"/>
        </w:rPr>
        <w:t>本合同自签订之日起生效。</w:t>
      </w:r>
    </w:p>
    <w:p>
      <w:pPr>
        <w:spacing w:line="360" w:lineRule="auto"/>
        <w:ind w:firstLine="480" w:firstLineChars="200"/>
        <w:jc w:val="both"/>
        <w:rPr>
          <w:color w:val="auto"/>
          <w:sz w:val="24"/>
          <w:szCs w:val="24"/>
        </w:rPr>
      </w:pPr>
      <w:r>
        <w:rPr>
          <w:color w:val="auto"/>
          <w:sz w:val="24"/>
          <w:szCs w:val="24"/>
        </w:rPr>
        <w:t xml:space="preserve">3. </w:t>
      </w:r>
      <w:r>
        <w:rPr>
          <w:rFonts w:hint="eastAsia"/>
          <w:color w:val="auto"/>
          <w:sz w:val="24"/>
          <w:szCs w:val="24"/>
        </w:rPr>
        <w:t>本项目的采购文件、投标文件等是本合同的附件，与合同具有同等的法律效力。</w:t>
      </w:r>
    </w:p>
    <w:p>
      <w:pPr>
        <w:spacing w:line="360" w:lineRule="auto"/>
        <w:ind w:firstLine="480" w:firstLineChars="200"/>
        <w:jc w:val="both"/>
        <w:rPr>
          <w:color w:val="auto"/>
          <w:sz w:val="24"/>
          <w:szCs w:val="24"/>
        </w:rPr>
      </w:pPr>
      <w:r>
        <w:rPr>
          <w:color w:val="auto"/>
          <w:sz w:val="24"/>
          <w:szCs w:val="24"/>
        </w:rPr>
        <w:t xml:space="preserve">4. </w:t>
      </w:r>
      <w:r>
        <w:rPr>
          <w:rFonts w:hint="eastAsia"/>
          <w:color w:val="auto"/>
          <w:sz w:val="24"/>
          <w:szCs w:val="24"/>
        </w:rPr>
        <w:t>其它未尽事宜，由双方友好协商解决，并参照《中华人民共和国合同法》有关条款执行。</w:t>
      </w:r>
    </w:p>
    <w:p>
      <w:pPr>
        <w:spacing w:line="360" w:lineRule="auto"/>
        <w:ind w:firstLine="480" w:firstLineChars="200"/>
        <w:jc w:val="both"/>
        <w:rPr>
          <w:color w:val="auto"/>
          <w:sz w:val="24"/>
          <w:szCs w:val="24"/>
        </w:rPr>
      </w:pPr>
      <w:r>
        <w:rPr>
          <w:rFonts w:hint="eastAsia"/>
          <w:color w:val="auto"/>
          <w:sz w:val="24"/>
          <w:szCs w:val="24"/>
        </w:rPr>
        <w:t>5．附：乙方中标通知书复印件、履约保证金凭证复印件。</w:t>
      </w:r>
    </w:p>
    <w:p>
      <w:pPr>
        <w:spacing w:line="360" w:lineRule="auto"/>
        <w:jc w:val="both"/>
        <w:rPr>
          <w:color w:val="auto"/>
          <w:sz w:val="24"/>
          <w:szCs w:val="24"/>
        </w:rPr>
      </w:pPr>
    </w:p>
    <w:tbl>
      <w:tblPr>
        <w:tblStyle w:val="22"/>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pacing w:line="360" w:lineRule="auto"/>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lang w:val="zh-CN" w:eastAsia="zh-CN" w:bidi="ar-SA"/>
              </w:rPr>
              <w:t>甲</w:t>
            </w:r>
            <w:r>
              <w:rPr>
                <w:rFonts w:hint="eastAsia" w:cs="宋体"/>
                <w:b w:val="0"/>
                <w:bCs w:val="0"/>
                <w:color w:val="auto"/>
                <w:sz w:val="24"/>
                <w:szCs w:val="24"/>
                <w:lang w:val="en-US" w:eastAsia="zh-CN" w:bidi="ar-SA"/>
              </w:rPr>
              <w:t xml:space="preserve">    </w:t>
            </w:r>
            <w:r>
              <w:rPr>
                <w:rFonts w:hint="eastAsia" w:ascii="宋体" w:hAnsi="宋体" w:eastAsia="宋体" w:cs="宋体"/>
                <w:b w:val="0"/>
                <w:bCs w:val="0"/>
                <w:color w:val="auto"/>
                <w:sz w:val="24"/>
                <w:szCs w:val="24"/>
                <w:lang w:val="zh-CN" w:eastAsia="zh-CN" w:bidi="ar-SA"/>
              </w:rPr>
              <w:t xml:space="preserve">方：  </w:t>
            </w:r>
            <w:r>
              <w:rPr>
                <w:rFonts w:hint="eastAsia" w:cs="宋体"/>
                <w:b w:val="0"/>
                <w:bCs w:val="0"/>
                <w:color w:val="auto"/>
                <w:sz w:val="24"/>
                <w:szCs w:val="24"/>
                <w:lang w:val="en-US" w:eastAsia="zh-CN" w:bidi="ar-SA"/>
              </w:rPr>
              <w:t xml:space="preserve">      </w:t>
            </w:r>
            <w:r>
              <w:rPr>
                <w:rFonts w:hint="eastAsia" w:ascii="宋体" w:hAnsi="宋体" w:eastAsia="宋体" w:cs="宋体"/>
                <w:b w:val="0"/>
                <w:bCs w:val="0"/>
                <w:color w:val="auto"/>
                <w:sz w:val="24"/>
                <w:szCs w:val="24"/>
                <w:lang w:val="zh-CN" w:eastAsia="zh-CN" w:bidi="ar-SA"/>
              </w:rPr>
              <w:t xml:space="preserve"> （盖章）</w:t>
            </w:r>
          </w:p>
        </w:tc>
        <w:tc>
          <w:tcPr>
            <w:tcW w:w="4261" w:type="dxa"/>
          </w:tcPr>
          <w:p>
            <w:pPr>
              <w:spacing w:line="360" w:lineRule="auto"/>
              <w:jc w:val="both"/>
              <w:rPr>
                <w:rFonts w:hint="eastAsia" w:ascii="宋体" w:hAnsi="宋体" w:eastAsia="宋体" w:cs="宋体"/>
                <w:b w:val="0"/>
                <w:bCs w:val="0"/>
                <w:color w:val="auto"/>
                <w:sz w:val="24"/>
                <w:szCs w:val="24"/>
                <w:vertAlign w:val="baseline"/>
                <w:lang w:val="zh-CN" w:eastAsia="zh-CN" w:bidi="ar-SA"/>
              </w:rPr>
            </w:pPr>
            <w:r>
              <w:rPr>
                <w:rFonts w:hint="eastAsia" w:ascii="宋体" w:hAnsi="宋体" w:eastAsia="宋体" w:cs="宋体"/>
                <w:b w:val="0"/>
                <w:bCs w:val="0"/>
                <w:color w:val="auto"/>
                <w:sz w:val="24"/>
                <w:szCs w:val="24"/>
                <w:lang w:val="en-US" w:eastAsia="zh-CN" w:bidi="ar-SA"/>
              </w:rPr>
              <w:t>已</w:t>
            </w:r>
            <w:r>
              <w:rPr>
                <w:rFonts w:hint="eastAsia" w:cs="宋体"/>
                <w:b w:val="0"/>
                <w:bCs w:val="0"/>
                <w:color w:val="auto"/>
                <w:sz w:val="24"/>
                <w:szCs w:val="24"/>
                <w:lang w:val="en-US" w:eastAsia="zh-CN" w:bidi="ar-SA"/>
              </w:rPr>
              <w:t xml:space="preserve">    </w:t>
            </w:r>
            <w:r>
              <w:rPr>
                <w:rFonts w:hint="eastAsia" w:ascii="宋体" w:hAnsi="宋体" w:eastAsia="宋体" w:cs="宋体"/>
                <w:b w:val="0"/>
                <w:bCs w:val="0"/>
                <w:color w:val="auto"/>
                <w:sz w:val="24"/>
                <w:szCs w:val="24"/>
                <w:lang w:val="zh-CN" w:eastAsia="zh-CN" w:bidi="ar-SA"/>
              </w:rPr>
              <w:t xml:space="preserve">方：  </w:t>
            </w:r>
            <w:r>
              <w:rPr>
                <w:rFonts w:hint="eastAsia" w:cs="宋体"/>
                <w:b w:val="0"/>
                <w:bCs w:val="0"/>
                <w:color w:val="auto"/>
                <w:sz w:val="24"/>
                <w:szCs w:val="24"/>
                <w:lang w:val="en-US" w:eastAsia="zh-CN" w:bidi="ar-SA"/>
              </w:rPr>
              <w:t xml:space="preserve">      </w:t>
            </w:r>
            <w:r>
              <w:rPr>
                <w:rFonts w:hint="eastAsia" w:ascii="宋体" w:hAnsi="宋体" w:eastAsia="宋体" w:cs="宋体"/>
                <w:b w:val="0"/>
                <w:bCs w:val="0"/>
                <w:color w:val="auto"/>
                <w:sz w:val="24"/>
                <w:szCs w:val="24"/>
                <w:lang w:val="zh-CN" w:eastAsia="zh-CN" w:bidi="ar-SA"/>
              </w:rPr>
              <w:t xml:space="preserve">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pacing w:line="360" w:lineRule="auto"/>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lang w:val="zh-CN" w:eastAsia="zh-CN" w:bidi="ar-SA"/>
              </w:rPr>
              <w:t>法定代表人（授权代表）：</w:t>
            </w:r>
          </w:p>
        </w:tc>
        <w:tc>
          <w:tcPr>
            <w:tcW w:w="4261" w:type="dxa"/>
          </w:tcPr>
          <w:p>
            <w:pPr>
              <w:spacing w:line="360" w:lineRule="auto"/>
              <w:jc w:val="both"/>
              <w:rPr>
                <w:rFonts w:hint="eastAsia" w:ascii="宋体" w:hAnsi="宋体" w:eastAsia="宋体" w:cs="宋体"/>
                <w:b w:val="0"/>
                <w:bCs w:val="0"/>
                <w:color w:val="auto"/>
                <w:sz w:val="24"/>
                <w:szCs w:val="24"/>
                <w:vertAlign w:val="baseline"/>
                <w:lang w:val="zh-CN" w:eastAsia="zh-CN" w:bidi="ar-SA"/>
              </w:rPr>
            </w:pPr>
            <w:r>
              <w:rPr>
                <w:rFonts w:hint="eastAsia" w:ascii="宋体" w:hAnsi="宋体" w:eastAsia="宋体" w:cs="宋体"/>
                <w:b w:val="0"/>
                <w:bCs w:val="0"/>
                <w:color w:val="auto"/>
                <w:sz w:val="24"/>
                <w:szCs w:val="24"/>
                <w:lang w:val="zh-CN" w:eastAsia="zh-CN" w:bidi="ar-SA"/>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pacing w:line="360" w:lineRule="auto"/>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zh-CN" w:eastAsia="zh-CN"/>
              </w:rPr>
              <w:t>地</w:t>
            </w:r>
            <w:r>
              <w:rPr>
                <w:rFonts w:hint="eastAsia"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zh-CN" w:eastAsia="zh-CN"/>
              </w:rPr>
              <w:t>址：</w:t>
            </w:r>
          </w:p>
        </w:tc>
        <w:tc>
          <w:tcPr>
            <w:tcW w:w="4261" w:type="dxa"/>
          </w:tcPr>
          <w:p>
            <w:pPr>
              <w:spacing w:line="360" w:lineRule="auto"/>
              <w:jc w:val="both"/>
              <w:rPr>
                <w:rFonts w:hint="eastAsia" w:ascii="宋体" w:hAnsi="宋体" w:eastAsia="宋体" w:cs="宋体"/>
                <w:b w:val="0"/>
                <w:bCs w:val="0"/>
                <w:color w:val="auto"/>
                <w:sz w:val="24"/>
                <w:szCs w:val="24"/>
                <w:vertAlign w:val="baseline"/>
                <w:lang w:val="zh-CN" w:eastAsia="zh-CN" w:bidi="ar-SA"/>
              </w:rPr>
            </w:pPr>
            <w:r>
              <w:rPr>
                <w:rFonts w:hint="eastAsia" w:ascii="宋体" w:hAnsi="宋体" w:eastAsia="宋体" w:cs="宋体"/>
                <w:b w:val="0"/>
                <w:bCs w:val="0"/>
                <w:color w:val="auto"/>
                <w:sz w:val="24"/>
                <w:szCs w:val="24"/>
                <w:vertAlign w:val="baseline"/>
                <w:lang w:val="zh-CN" w:eastAsia="zh-CN"/>
              </w:rPr>
              <w:t>地</w:t>
            </w:r>
            <w:r>
              <w:rPr>
                <w:rFonts w:hint="eastAsia"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zh-CN" w:eastAsia="zh-CN"/>
              </w:rPr>
              <w:t>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pacing w:line="360" w:lineRule="auto"/>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zh-CN" w:eastAsia="zh-CN"/>
              </w:rPr>
              <w:t>开户银行：</w:t>
            </w:r>
          </w:p>
        </w:tc>
        <w:tc>
          <w:tcPr>
            <w:tcW w:w="4261" w:type="dxa"/>
          </w:tcPr>
          <w:p>
            <w:pPr>
              <w:spacing w:line="360" w:lineRule="auto"/>
              <w:jc w:val="both"/>
              <w:rPr>
                <w:rFonts w:hint="eastAsia" w:ascii="宋体" w:hAnsi="宋体" w:eastAsia="宋体" w:cs="宋体"/>
                <w:b w:val="0"/>
                <w:bCs w:val="0"/>
                <w:color w:val="auto"/>
                <w:sz w:val="24"/>
                <w:szCs w:val="24"/>
                <w:vertAlign w:val="baseline"/>
                <w:lang w:val="zh-CN" w:eastAsia="zh-CN" w:bidi="ar-SA"/>
              </w:rPr>
            </w:pPr>
            <w:r>
              <w:rPr>
                <w:rFonts w:hint="eastAsia" w:ascii="宋体" w:hAnsi="宋体" w:eastAsia="宋体" w:cs="宋体"/>
                <w:b w:val="0"/>
                <w:bCs w:val="0"/>
                <w:color w:val="auto"/>
                <w:sz w:val="24"/>
                <w:szCs w:val="24"/>
                <w:vertAlign w:val="baseline"/>
                <w:lang w:val="zh-CN"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pacing w:line="360" w:lineRule="auto"/>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zh-CN" w:eastAsia="zh-CN"/>
              </w:rPr>
              <w:t>账</w:t>
            </w:r>
            <w:r>
              <w:rPr>
                <w:rFonts w:hint="eastAsia"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zh-CN" w:eastAsia="zh-CN"/>
              </w:rPr>
              <w:t>号：</w:t>
            </w:r>
          </w:p>
        </w:tc>
        <w:tc>
          <w:tcPr>
            <w:tcW w:w="4261" w:type="dxa"/>
          </w:tcPr>
          <w:p>
            <w:pPr>
              <w:spacing w:line="360" w:lineRule="auto"/>
              <w:jc w:val="both"/>
              <w:rPr>
                <w:rFonts w:hint="eastAsia" w:ascii="宋体" w:hAnsi="宋体" w:eastAsia="宋体" w:cs="宋体"/>
                <w:b w:val="0"/>
                <w:bCs w:val="0"/>
                <w:color w:val="auto"/>
                <w:sz w:val="24"/>
                <w:szCs w:val="24"/>
                <w:vertAlign w:val="baseline"/>
                <w:lang w:val="zh-CN" w:eastAsia="zh-CN" w:bidi="ar-SA"/>
              </w:rPr>
            </w:pPr>
            <w:r>
              <w:rPr>
                <w:rFonts w:hint="eastAsia" w:ascii="宋体" w:hAnsi="宋体" w:eastAsia="宋体" w:cs="宋体"/>
                <w:b w:val="0"/>
                <w:bCs w:val="0"/>
                <w:color w:val="auto"/>
                <w:sz w:val="24"/>
                <w:szCs w:val="24"/>
                <w:vertAlign w:val="baseline"/>
                <w:lang w:val="zh-CN" w:eastAsia="zh-CN"/>
              </w:rPr>
              <w:t>账</w:t>
            </w:r>
            <w:r>
              <w:rPr>
                <w:rFonts w:hint="eastAsia" w:cs="宋体"/>
                <w:b w:val="0"/>
                <w:bCs w:val="0"/>
                <w:color w:val="auto"/>
                <w:sz w:val="24"/>
                <w:szCs w:val="24"/>
                <w:vertAlign w:val="baseline"/>
                <w:lang w:val="en-US" w:eastAsia="zh-CN"/>
              </w:rPr>
              <w:t xml:space="preserve">    </w:t>
            </w:r>
            <w:r>
              <w:rPr>
                <w:rFonts w:hint="eastAsia" w:ascii="宋体" w:hAnsi="宋体" w:eastAsia="宋体" w:cs="宋体"/>
                <w:b w:val="0"/>
                <w:bCs w:val="0"/>
                <w:color w:val="auto"/>
                <w:sz w:val="24"/>
                <w:szCs w:val="24"/>
                <w:vertAlign w:val="baseline"/>
                <w:lang w:val="zh-CN" w:eastAsia="zh-CN"/>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pacing w:line="360" w:lineRule="auto"/>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zh-CN" w:eastAsia="zh-CN"/>
              </w:rPr>
              <w:t>电    话：</w:t>
            </w:r>
          </w:p>
        </w:tc>
        <w:tc>
          <w:tcPr>
            <w:tcW w:w="4261" w:type="dxa"/>
          </w:tcPr>
          <w:p>
            <w:pPr>
              <w:spacing w:line="360" w:lineRule="auto"/>
              <w:jc w:val="both"/>
              <w:rPr>
                <w:rFonts w:hint="eastAsia" w:ascii="宋体" w:hAnsi="宋体" w:eastAsia="宋体" w:cs="宋体"/>
                <w:b w:val="0"/>
                <w:bCs w:val="0"/>
                <w:color w:val="auto"/>
                <w:sz w:val="24"/>
                <w:szCs w:val="24"/>
                <w:vertAlign w:val="baseline"/>
                <w:lang w:val="zh-CN" w:eastAsia="zh-CN" w:bidi="ar-SA"/>
              </w:rPr>
            </w:pPr>
            <w:r>
              <w:rPr>
                <w:rFonts w:hint="eastAsia" w:ascii="宋体" w:hAnsi="宋体" w:eastAsia="宋体" w:cs="宋体"/>
                <w:b w:val="0"/>
                <w:bCs w:val="0"/>
                <w:color w:val="auto"/>
                <w:sz w:val="24"/>
                <w:szCs w:val="24"/>
                <w:vertAlign w:val="baseline"/>
                <w:lang w:val="zh-CN" w:eastAsia="zh-CN"/>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pacing w:line="360" w:lineRule="auto"/>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lang w:val="zh-CN" w:eastAsia="zh-CN"/>
              </w:rPr>
              <w:t>传    真：</w:t>
            </w:r>
          </w:p>
        </w:tc>
        <w:tc>
          <w:tcPr>
            <w:tcW w:w="4261" w:type="dxa"/>
          </w:tcPr>
          <w:p>
            <w:pPr>
              <w:spacing w:line="360" w:lineRule="auto"/>
              <w:jc w:val="both"/>
              <w:rPr>
                <w:rFonts w:hint="eastAsia" w:ascii="宋体" w:hAnsi="宋体" w:eastAsia="宋体" w:cs="宋体"/>
                <w:b w:val="0"/>
                <w:bCs w:val="0"/>
                <w:color w:val="auto"/>
                <w:sz w:val="24"/>
                <w:szCs w:val="24"/>
                <w:vertAlign w:val="baseline"/>
                <w:lang w:val="zh-CN" w:eastAsia="zh-CN" w:bidi="ar-SA"/>
              </w:rPr>
            </w:pPr>
            <w:r>
              <w:rPr>
                <w:rFonts w:hint="eastAsia" w:ascii="宋体" w:hAnsi="宋体" w:eastAsia="宋体" w:cs="宋体"/>
                <w:b w:val="0"/>
                <w:bCs w:val="0"/>
                <w:color w:val="auto"/>
                <w:sz w:val="24"/>
                <w:szCs w:val="24"/>
                <w:vertAlign w:val="baseline"/>
                <w:lang w:val="zh-CN" w:eastAsia="zh-CN"/>
              </w:rPr>
              <w:t>传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pacing w:line="360" w:lineRule="auto"/>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vertAlign w:val="baseline"/>
              </w:rPr>
              <w:t>日    期：     年    月    日</w:t>
            </w:r>
          </w:p>
        </w:tc>
        <w:tc>
          <w:tcPr>
            <w:tcW w:w="4261" w:type="dxa"/>
          </w:tcPr>
          <w:p>
            <w:pPr>
              <w:spacing w:line="360" w:lineRule="auto"/>
              <w:jc w:val="both"/>
              <w:rPr>
                <w:rFonts w:hint="eastAsia" w:ascii="宋体" w:hAnsi="宋体" w:eastAsia="宋体" w:cs="宋体"/>
                <w:b w:val="0"/>
                <w:bCs w:val="0"/>
                <w:color w:val="auto"/>
                <w:sz w:val="24"/>
                <w:szCs w:val="24"/>
                <w:vertAlign w:val="baseline"/>
                <w:lang w:val="zh-CN" w:eastAsia="zh-CN" w:bidi="ar-SA"/>
              </w:rPr>
            </w:pPr>
            <w:r>
              <w:rPr>
                <w:rFonts w:hint="eastAsia" w:ascii="宋体" w:hAnsi="宋体" w:eastAsia="宋体" w:cs="宋体"/>
                <w:b w:val="0"/>
                <w:bCs w:val="0"/>
                <w:color w:val="auto"/>
                <w:sz w:val="24"/>
                <w:szCs w:val="24"/>
                <w:vertAlign w:val="baseline"/>
              </w:rPr>
              <w:t>日    期：     年    月    日</w:t>
            </w:r>
          </w:p>
        </w:tc>
      </w:tr>
    </w:tbl>
    <w:p>
      <w:pPr>
        <w:spacing w:line="360" w:lineRule="auto"/>
        <w:jc w:val="both"/>
        <w:rPr>
          <w:b/>
          <w:bCs/>
          <w:color w:val="auto"/>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pStyle w:val="71"/>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1134"/>
        </w:tabs>
        <w:ind w:left="1134" w:firstLine="0"/>
      </w:pPr>
      <w:rPr>
        <w:rFonts w:hint="eastAsia" w:ascii="宋体" w:hAnsi="宋体" w:eastAsia="宋体" w:cs="宋体"/>
      </w:rPr>
    </w:lvl>
    <w:lvl w:ilvl="4" w:tentative="0">
      <w:start w:val="1"/>
      <w:numFmt w:val="decimal"/>
      <w:suff w:val="nothing"/>
      <w:lvlText w:val="%4.%5"/>
      <w:lvlJc w:val="left"/>
      <w:pPr>
        <w:ind w:left="709" w:firstLine="0"/>
      </w:pPr>
      <w:rPr>
        <w:rFonts w:hint="eastAsia" w:ascii="宋体" w:hAnsi="宋体" w:eastAsia="宋体" w:cs="宋体"/>
      </w:rPr>
    </w:lvl>
    <w:lvl w:ilvl="5" w:tentative="0">
      <w:start w:val="1"/>
      <w:numFmt w:val="decimal"/>
      <w:suff w:val="nothing"/>
      <w:lvlText w:val="(%6)"/>
      <w:lvlJc w:val="left"/>
      <w:pPr>
        <w:ind w:left="709"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bordersDoNotSurroundHeader w:val="0"/>
  <w:bordersDoNotSurroundFooter w:val="0"/>
  <w:doNotTrackMoves/>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2,3"/>
    </o:shapelayout>
  </w:hdrShapeDefaults>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BEA"/>
    <w:rsid w:val="000021EF"/>
    <w:rsid w:val="00016951"/>
    <w:rsid w:val="000318B7"/>
    <w:rsid w:val="00044D09"/>
    <w:rsid w:val="000618C6"/>
    <w:rsid w:val="0009086D"/>
    <w:rsid w:val="00090E7C"/>
    <w:rsid w:val="00095A14"/>
    <w:rsid w:val="000A41AF"/>
    <w:rsid w:val="000D25EF"/>
    <w:rsid w:val="000D64D1"/>
    <w:rsid w:val="000E55F9"/>
    <w:rsid w:val="000F41B8"/>
    <w:rsid w:val="000F6021"/>
    <w:rsid w:val="00102524"/>
    <w:rsid w:val="00107483"/>
    <w:rsid w:val="001120AB"/>
    <w:rsid w:val="00112D84"/>
    <w:rsid w:val="001224F1"/>
    <w:rsid w:val="00125F9C"/>
    <w:rsid w:val="001306C4"/>
    <w:rsid w:val="001340FA"/>
    <w:rsid w:val="001477F0"/>
    <w:rsid w:val="001628D4"/>
    <w:rsid w:val="001639FA"/>
    <w:rsid w:val="001730DA"/>
    <w:rsid w:val="00197A06"/>
    <w:rsid w:val="00197AA7"/>
    <w:rsid w:val="001D0DC6"/>
    <w:rsid w:val="001F2562"/>
    <w:rsid w:val="00204D36"/>
    <w:rsid w:val="002050EF"/>
    <w:rsid w:val="002156CF"/>
    <w:rsid w:val="0022099E"/>
    <w:rsid w:val="00237DCA"/>
    <w:rsid w:val="00242CB4"/>
    <w:rsid w:val="00247747"/>
    <w:rsid w:val="00247C60"/>
    <w:rsid w:val="00275A61"/>
    <w:rsid w:val="00276E20"/>
    <w:rsid w:val="00277AE0"/>
    <w:rsid w:val="00283F56"/>
    <w:rsid w:val="002948B0"/>
    <w:rsid w:val="002A69BD"/>
    <w:rsid w:val="002B0112"/>
    <w:rsid w:val="002B3F04"/>
    <w:rsid w:val="002C0AC7"/>
    <w:rsid w:val="002D05DA"/>
    <w:rsid w:val="002E0EF8"/>
    <w:rsid w:val="0030517D"/>
    <w:rsid w:val="0030581D"/>
    <w:rsid w:val="00312426"/>
    <w:rsid w:val="00320EAF"/>
    <w:rsid w:val="00330C8C"/>
    <w:rsid w:val="003329EA"/>
    <w:rsid w:val="0033462C"/>
    <w:rsid w:val="00340641"/>
    <w:rsid w:val="003449B8"/>
    <w:rsid w:val="00347FA8"/>
    <w:rsid w:val="00361A08"/>
    <w:rsid w:val="00366A92"/>
    <w:rsid w:val="0037372A"/>
    <w:rsid w:val="00373A8E"/>
    <w:rsid w:val="003856BD"/>
    <w:rsid w:val="003911EF"/>
    <w:rsid w:val="003943ED"/>
    <w:rsid w:val="003A2BB4"/>
    <w:rsid w:val="003A57B1"/>
    <w:rsid w:val="003C143D"/>
    <w:rsid w:val="003C64AD"/>
    <w:rsid w:val="003C6CFC"/>
    <w:rsid w:val="003C6E78"/>
    <w:rsid w:val="003D40A4"/>
    <w:rsid w:val="003D44E3"/>
    <w:rsid w:val="003D5A9B"/>
    <w:rsid w:val="003D6532"/>
    <w:rsid w:val="003D771A"/>
    <w:rsid w:val="003E1626"/>
    <w:rsid w:val="003E429D"/>
    <w:rsid w:val="003F0363"/>
    <w:rsid w:val="0041468E"/>
    <w:rsid w:val="0041577D"/>
    <w:rsid w:val="00423FA1"/>
    <w:rsid w:val="00426AC2"/>
    <w:rsid w:val="00432115"/>
    <w:rsid w:val="00452198"/>
    <w:rsid w:val="00461175"/>
    <w:rsid w:val="004623EB"/>
    <w:rsid w:val="004644AA"/>
    <w:rsid w:val="00471E41"/>
    <w:rsid w:val="00492650"/>
    <w:rsid w:val="004B574B"/>
    <w:rsid w:val="004B592A"/>
    <w:rsid w:val="004B5DB6"/>
    <w:rsid w:val="004B7115"/>
    <w:rsid w:val="004E018E"/>
    <w:rsid w:val="004F7374"/>
    <w:rsid w:val="00525667"/>
    <w:rsid w:val="005307CE"/>
    <w:rsid w:val="0053670F"/>
    <w:rsid w:val="005451BA"/>
    <w:rsid w:val="00561277"/>
    <w:rsid w:val="00570D6D"/>
    <w:rsid w:val="00577AE8"/>
    <w:rsid w:val="00585E71"/>
    <w:rsid w:val="005870FB"/>
    <w:rsid w:val="0059308F"/>
    <w:rsid w:val="005940EA"/>
    <w:rsid w:val="005B2854"/>
    <w:rsid w:val="005C0736"/>
    <w:rsid w:val="005C13E8"/>
    <w:rsid w:val="005C178F"/>
    <w:rsid w:val="005C6E77"/>
    <w:rsid w:val="005C732D"/>
    <w:rsid w:val="005D316B"/>
    <w:rsid w:val="005D5272"/>
    <w:rsid w:val="005D5A51"/>
    <w:rsid w:val="005E5FB4"/>
    <w:rsid w:val="005F735F"/>
    <w:rsid w:val="0060334F"/>
    <w:rsid w:val="00622C06"/>
    <w:rsid w:val="00623461"/>
    <w:rsid w:val="00650769"/>
    <w:rsid w:val="00651836"/>
    <w:rsid w:val="00665729"/>
    <w:rsid w:val="00666607"/>
    <w:rsid w:val="006819CC"/>
    <w:rsid w:val="00685567"/>
    <w:rsid w:val="00690D08"/>
    <w:rsid w:val="00695957"/>
    <w:rsid w:val="006B06DF"/>
    <w:rsid w:val="006D7F6B"/>
    <w:rsid w:val="006E0DB2"/>
    <w:rsid w:val="006E1BEA"/>
    <w:rsid w:val="006E1EEA"/>
    <w:rsid w:val="006F1ADD"/>
    <w:rsid w:val="006F446B"/>
    <w:rsid w:val="006F7474"/>
    <w:rsid w:val="00702E55"/>
    <w:rsid w:val="00710509"/>
    <w:rsid w:val="00713139"/>
    <w:rsid w:val="0074565F"/>
    <w:rsid w:val="00746B4B"/>
    <w:rsid w:val="0075196D"/>
    <w:rsid w:val="007617FE"/>
    <w:rsid w:val="0076429A"/>
    <w:rsid w:val="007649B1"/>
    <w:rsid w:val="00767605"/>
    <w:rsid w:val="00771A93"/>
    <w:rsid w:val="00772E21"/>
    <w:rsid w:val="00781224"/>
    <w:rsid w:val="00781D60"/>
    <w:rsid w:val="00787BD3"/>
    <w:rsid w:val="00794075"/>
    <w:rsid w:val="00801315"/>
    <w:rsid w:val="0080604C"/>
    <w:rsid w:val="00817CA9"/>
    <w:rsid w:val="00820F56"/>
    <w:rsid w:val="00825DE4"/>
    <w:rsid w:val="008275B4"/>
    <w:rsid w:val="00836671"/>
    <w:rsid w:val="008472E8"/>
    <w:rsid w:val="008568CD"/>
    <w:rsid w:val="008634E0"/>
    <w:rsid w:val="00875FD3"/>
    <w:rsid w:val="00877138"/>
    <w:rsid w:val="008845AA"/>
    <w:rsid w:val="00892B7A"/>
    <w:rsid w:val="008A352A"/>
    <w:rsid w:val="008B0F55"/>
    <w:rsid w:val="008C4592"/>
    <w:rsid w:val="008D5EF4"/>
    <w:rsid w:val="008F7352"/>
    <w:rsid w:val="00917BFB"/>
    <w:rsid w:val="00932A03"/>
    <w:rsid w:val="00935F9F"/>
    <w:rsid w:val="00942C60"/>
    <w:rsid w:val="0095037F"/>
    <w:rsid w:val="0095298A"/>
    <w:rsid w:val="00955D99"/>
    <w:rsid w:val="009639B1"/>
    <w:rsid w:val="00963ABC"/>
    <w:rsid w:val="009643CC"/>
    <w:rsid w:val="009677D3"/>
    <w:rsid w:val="00984C9C"/>
    <w:rsid w:val="00995207"/>
    <w:rsid w:val="00997C26"/>
    <w:rsid w:val="009A380A"/>
    <w:rsid w:val="009B420A"/>
    <w:rsid w:val="009C7A0B"/>
    <w:rsid w:val="009D013C"/>
    <w:rsid w:val="009D5896"/>
    <w:rsid w:val="009D5FFB"/>
    <w:rsid w:val="009E00E4"/>
    <w:rsid w:val="009E58F7"/>
    <w:rsid w:val="009F65E8"/>
    <w:rsid w:val="00A04BA3"/>
    <w:rsid w:val="00A171B5"/>
    <w:rsid w:val="00A24BDC"/>
    <w:rsid w:val="00A26D49"/>
    <w:rsid w:val="00A274CA"/>
    <w:rsid w:val="00A42C99"/>
    <w:rsid w:val="00A46F7D"/>
    <w:rsid w:val="00A47364"/>
    <w:rsid w:val="00A5483F"/>
    <w:rsid w:val="00A55D2D"/>
    <w:rsid w:val="00A60115"/>
    <w:rsid w:val="00A628C1"/>
    <w:rsid w:val="00A71770"/>
    <w:rsid w:val="00A73BEB"/>
    <w:rsid w:val="00AB2461"/>
    <w:rsid w:val="00AD1ACD"/>
    <w:rsid w:val="00AF1546"/>
    <w:rsid w:val="00AF1F11"/>
    <w:rsid w:val="00B16F69"/>
    <w:rsid w:val="00B203AE"/>
    <w:rsid w:val="00B3472A"/>
    <w:rsid w:val="00B3489D"/>
    <w:rsid w:val="00B351D8"/>
    <w:rsid w:val="00B36BD5"/>
    <w:rsid w:val="00B40113"/>
    <w:rsid w:val="00B509FE"/>
    <w:rsid w:val="00B51B89"/>
    <w:rsid w:val="00B56626"/>
    <w:rsid w:val="00B604B0"/>
    <w:rsid w:val="00B628BC"/>
    <w:rsid w:val="00B71E1D"/>
    <w:rsid w:val="00B75B76"/>
    <w:rsid w:val="00B764DE"/>
    <w:rsid w:val="00B93FA3"/>
    <w:rsid w:val="00BC162A"/>
    <w:rsid w:val="00BC4DDE"/>
    <w:rsid w:val="00BC68EA"/>
    <w:rsid w:val="00BD1C7E"/>
    <w:rsid w:val="00BD3C20"/>
    <w:rsid w:val="00BD48A6"/>
    <w:rsid w:val="00BF0021"/>
    <w:rsid w:val="00BF1BA7"/>
    <w:rsid w:val="00BF2C0C"/>
    <w:rsid w:val="00BF2F24"/>
    <w:rsid w:val="00C139B9"/>
    <w:rsid w:val="00C1421F"/>
    <w:rsid w:val="00C212F2"/>
    <w:rsid w:val="00C252DB"/>
    <w:rsid w:val="00C32661"/>
    <w:rsid w:val="00C579CC"/>
    <w:rsid w:val="00C660EE"/>
    <w:rsid w:val="00C70704"/>
    <w:rsid w:val="00C7374A"/>
    <w:rsid w:val="00C73A48"/>
    <w:rsid w:val="00C74859"/>
    <w:rsid w:val="00CA0159"/>
    <w:rsid w:val="00CA1083"/>
    <w:rsid w:val="00CA16D5"/>
    <w:rsid w:val="00CA6D04"/>
    <w:rsid w:val="00CB0B28"/>
    <w:rsid w:val="00CB2D53"/>
    <w:rsid w:val="00CC2698"/>
    <w:rsid w:val="00CC69E5"/>
    <w:rsid w:val="00CE39A2"/>
    <w:rsid w:val="00D22AB2"/>
    <w:rsid w:val="00D239B4"/>
    <w:rsid w:val="00D344E0"/>
    <w:rsid w:val="00D35EF3"/>
    <w:rsid w:val="00D36BB4"/>
    <w:rsid w:val="00D37708"/>
    <w:rsid w:val="00D37D08"/>
    <w:rsid w:val="00D43DD8"/>
    <w:rsid w:val="00D51843"/>
    <w:rsid w:val="00D711E9"/>
    <w:rsid w:val="00D96F3F"/>
    <w:rsid w:val="00DA360F"/>
    <w:rsid w:val="00DA664B"/>
    <w:rsid w:val="00DB6450"/>
    <w:rsid w:val="00DE139C"/>
    <w:rsid w:val="00DE2451"/>
    <w:rsid w:val="00DF0AD2"/>
    <w:rsid w:val="00E02178"/>
    <w:rsid w:val="00E03E5A"/>
    <w:rsid w:val="00E059DC"/>
    <w:rsid w:val="00E10304"/>
    <w:rsid w:val="00E465B0"/>
    <w:rsid w:val="00E51241"/>
    <w:rsid w:val="00E53D76"/>
    <w:rsid w:val="00E60148"/>
    <w:rsid w:val="00E61FD7"/>
    <w:rsid w:val="00E725E4"/>
    <w:rsid w:val="00E72AEB"/>
    <w:rsid w:val="00E766C4"/>
    <w:rsid w:val="00E77BD1"/>
    <w:rsid w:val="00E8326B"/>
    <w:rsid w:val="00E87071"/>
    <w:rsid w:val="00EB194E"/>
    <w:rsid w:val="00EB316C"/>
    <w:rsid w:val="00EB73F3"/>
    <w:rsid w:val="00EC4EEB"/>
    <w:rsid w:val="00ED228F"/>
    <w:rsid w:val="00EE3095"/>
    <w:rsid w:val="00EE3256"/>
    <w:rsid w:val="00EE648F"/>
    <w:rsid w:val="00F06565"/>
    <w:rsid w:val="00F111BE"/>
    <w:rsid w:val="00F208EB"/>
    <w:rsid w:val="00F27D4C"/>
    <w:rsid w:val="00F44416"/>
    <w:rsid w:val="00F54782"/>
    <w:rsid w:val="00F5555B"/>
    <w:rsid w:val="00F5794E"/>
    <w:rsid w:val="00F57ABE"/>
    <w:rsid w:val="00F85CA7"/>
    <w:rsid w:val="00FA33BB"/>
    <w:rsid w:val="00FA6479"/>
    <w:rsid w:val="00FB429D"/>
    <w:rsid w:val="00FB7C36"/>
    <w:rsid w:val="00FC0448"/>
    <w:rsid w:val="00FC089A"/>
    <w:rsid w:val="00FC55AE"/>
    <w:rsid w:val="00FE69B7"/>
    <w:rsid w:val="016D2E77"/>
    <w:rsid w:val="017E60AC"/>
    <w:rsid w:val="01842FCD"/>
    <w:rsid w:val="01AA3BD0"/>
    <w:rsid w:val="01AD6454"/>
    <w:rsid w:val="03382389"/>
    <w:rsid w:val="03F55744"/>
    <w:rsid w:val="043156C7"/>
    <w:rsid w:val="047C7A43"/>
    <w:rsid w:val="04A70CA4"/>
    <w:rsid w:val="04E753F4"/>
    <w:rsid w:val="04F1318B"/>
    <w:rsid w:val="06D942E3"/>
    <w:rsid w:val="07415E72"/>
    <w:rsid w:val="07945529"/>
    <w:rsid w:val="07A21C86"/>
    <w:rsid w:val="09304A4A"/>
    <w:rsid w:val="09607F39"/>
    <w:rsid w:val="0B4250FF"/>
    <w:rsid w:val="0B796308"/>
    <w:rsid w:val="0C9426C4"/>
    <w:rsid w:val="0CF10598"/>
    <w:rsid w:val="0E2C423B"/>
    <w:rsid w:val="0F7679F9"/>
    <w:rsid w:val="0FA22437"/>
    <w:rsid w:val="11606901"/>
    <w:rsid w:val="11B774C7"/>
    <w:rsid w:val="11E15BB9"/>
    <w:rsid w:val="124C1D62"/>
    <w:rsid w:val="1254265F"/>
    <w:rsid w:val="12802A16"/>
    <w:rsid w:val="1389697A"/>
    <w:rsid w:val="13BB3D7A"/>
    <w:rsid w:val="13CE1F6A"/>
    <w:rsid w:val="13E37082"/>
    <w:rsid w:val="141A43A9"/>
    <w:rsid w:val="144128A0"/>
    <w:rsid w:val="14575901"/>
    <w:rsid w:val="15662503"/>
    <w:rsid w:val="15B32D02"/>
    <w:rsid w:val="15FC382C"/>
    <w:rsid w:val="16043915"/>
    <w:rsid w:val="16383794"/>
    <w:rsid w:val="1660269F"/>
    <w:rsid w:val="16AB458B"/>
    <w:rsid w:val="16D06D4A"/>
    <w:rsid w:val="16DE0992"/>
    <w:rsid w:val="174E5B9C"/>
    <w:rsid w:val="17544D79"/>
    <w:rsid w:val="177E2E47"/>
    <w:rsid w:val="179A11CE"/>
    <w:rsid w:val="17E26223"/>
    <w:rsid w:val="182A26D6"/>
    <w:rsid w:val="182A64C0"/>
    <w:rsid w:val="18623CD0"/>
    <w:rsid w:val="18DE118E"/>
    <w:rsid w:val="19130643"/>
    <w:rsid w:val="1A210611"/>
    <w:rsid w:val="1A3636B4"/>
    <w:rsid w:val="1B1D6428"/>
    <w:rsid w:val="1B2A093D"/>
    <w:rsid w:val="1BF00B1B"/>
    <w:rsid w:val="1C0E6153"/>
    <w:rsid w:val="1CBC471A"/>
    <w:rsid w:val="1D196B08"/>
    <w:rsid w:val="1E217E63"/>
    <w:rsid w:val="1F58067B"/>
    <w:rsid w:val="1F8F5687"/>
    <w:rsid w:val="1FF05E00"/>
    <w:rsid w:val="1FF904C0"/>
    <w:rsid w:val="20446535"/>
    <w:rsid w:val="20570347"/>
    <w:rsid w:val="208C733E"/>
    <w:rsid w:val="2113004F"/>
    <w:rsid w:val="2140639A"/>
    <w:rsid w:val="21635E34"/>
    <w:rsid w:val="221A78F1"/>
    <w:rsid w:val="22327ECE"/>
    <w:rsid w:val="22BD4BAC"/>
    <w:rsid w:val="22DB2735"/>
    <w:rsid w:val="24E77DB3"/>
    <w:rsid w:val="2603584C"/>
    <w:rsid w:val="2645613F"/>
    <w:rsid w:val="26CA5394"/>
    <w:rsid w:val="287F78E8"/>
    <w:rsid w:val="28EE2B39"/>
    <w:rsid w:val="29871201"/>
    <w:rsid w:val="29A53C61"/>
    <w:rsid w:val="2AA175C3"/>
    <w:rsid w:val="2AE16DF9"/>
    <w:rsid w:val="2B644EFA"/>
    <w:rsid w:val="2B9874F0"/>
    <w:rsid w:val="2BCF4284"/>
    <w:rsid w:val="2C5470AA"/>
    <w:rsid w:val="2CA44D3B"/>
    <w:rsid w:val="2CAF21BD"/>
    <w:rsid w:val="2D5E4FD2"/>
    <w:rsid w:val="2D645D22"/>
    <w:rsid w:val="2EA211E7"/>
    <w:rsid w:val="2F751C67"/>
    <w:rsid w:val="2FB10A87"/>
    <w:rsid w:val="300C3C54"/>
    <w:rsid w:val="3011768D"/>
    <w:rsid w:val="302C7CF6"/>
    <w:rsid w:val="309447C7"/>
    <w:rsid w:val="315868B4"/>
    <w:rsid w:val="31A926C2"/>
    <w:rsid w:val="32340BEE"/>
    <w:rsid w:val="32663750"/>
    <w:rsid w:val="32A62D99"/>
    <w:rsid w:val="32B83FC4"/>
    <w:rsid w:val="32CD341C"/>
    <w:rsid w:val="337440AE"/>
    <w:rsid w:val="33947229"/>
    <w:rsid w:val="33DB7094"/>
    <w:rsid w:val="347F7FD1"/>
    <w:rsid w:val="35191835"/>
    <w:rsid w:val="35360B8B"/>
    <w:rsid w:val="35C224C4"/>
    <w:rsid w:val="36403A86"/>
    <w:rsid w:val="367347B0"/>
    <w:rsid w:val="36986362"/>
    <w:rsid w:val="36CE3410"/>
    <w:rsid w:val="371954A0"/>
    <w:rsid w:val="37B76927"/>
    <w:rsid w:val="37D60FCD"/>
    <w:rsid w:val="38AB484A"/>
    <w:rsid w:val="38E84B04"/>
    <w:rsid w:val="38F85C1B"/>
    <w:rsid w:val="394F657A"/>
    <w:rsid w:val="3A4D5B37"/>
    <w:rsid w:val="3A616B68"/>
    <w:rsid w:val="3B0E1DA4"/>
    <w:rsid w:val="3B310594"/>
    <w:rsid w:val="3B571DE3"/>
    <w:rsid w:val="3BB01A99"/>
    <w:rsid w:val="3C2A6E6E"/>
    <w:rsid w:val="3DA86B6C"/>
    <w:rsid w:val="3DAB5289"/>
    <w:rsid w:val="3E5A3E29"/>
    <w:rsid w:val="3E675DEC"/>
    <w:rsid w:val="3EE9744F"/>
    <w:rsid w:val="3F5506CC"/>
    <w:rsid w:val="3F651164"/>
    <w:rsid w:val="3FB10901"/>
    <w:rsid w:val="3FF47CEF"/>
    <w:rsid w:val="401A50BE"/>
    <w:rsid w:val="404F14C7"/>
    <w:rsid w:val="40811604"/>
    <w:rsid w:val="410316C2"/>
    <w:rsid w:val="41251D5E"/>
    <w:rsid w:val="41A5581A"/>
    <w:rsid w:val="41C56984"/>
    <w:rsid w:val="431D4FC8"/>
    <w:rsid w:val="43854A82"/>
    <w:rsid w:val="45000F44"/>
    <w:rsid w:val="452A028F"/>
    <w:rsid w:val="45AA3741"/>
    <w:rsid w:val="471A2513"/>
    <w:rsid w:val="48E849D2"/>
    <w:rsid w:val="499B0BD3"/>
    <w:rsid w:val="499E66D6"/>
    <w:rsid w:val="49EF68F8"/>
    <w:rsid w:val="4A26173D"/>
    <w:rsid w:val="4A7076E5"/>
    <w:rsid w:val="4A854494"/>
    <w:rsid w:val="4AD564BC"/>
    <w:rsid w:val="4B59258A"/>
    <w:rsid w:val="4BD25CD0"/>
    <w:rsid w:val="4C04698B"/>
    <w:rsid w:val="4DDC7C40"/>
    <w:rsid w:val="4EC04867"/>
    <w:rsid w:val="4EEC5AFB"/>
    <w:rsid w:val="4F437E60"/>
    <w:rsid w:val="4F95163C"/>
    <w:rsid w:val="50305819"/>
    <w:rsid w:val="504906DE"/>
    <w:rsid w:val="51534A55"/>
    <w:rsid w:val="51773717"/>
    <w:rsid w:val="52703A48"/>
    <w:rsid w:val="5283433E"/>
    <w:rsid w:val="530A5A5B"/>
    <w:rsid w:val="53252F2B"/>
    <w:rsid w:val="54351B5D"/>
    <w:rsid w:val="55014401"/>
    <w:rsid w:val="55492E6D"/>
    <w:rsid w:val="55DB594E"/>
    <w:rsid w:val="56036258"/>
    <w:rsid w:val="56341D39"/>
    <w:rsid w:val="565C1E6F"/>
    <w:rsid w:val="569F3684"/>
    <w:rsid w:val="56BF48A0"/>
    <w:rsid w:val="56D35C37"/>
    <w:rsid w:val="57170572"/>
    <w:rsid w:val="57B153D5"/>
    <w:rsid w:val="57F85AE0"/>
    <w:rsid w:val="5842530E"/>
    <w:rsid w:val="5853176A"/>
    <w:rsid w:val="586F4D07"/>
    <w:rsid w:val="591B6215"/>
    <w:rsid w:val="59D319A2"/>
    <w:rsid w:val="59D42804"/>
    <w:rsid w:val="59FC6FC3"/>
    <w:rsid w:val="5A33243A"/>
    <w:rsid w:val="5A9439CA"/>
    <w:rsid w:val="5AB86CE6"/>
    <w:rsid w:val="5BA43946"/>
    <w:rsid w:val="5BBA6387"/>
    <w:rsid w:val="5C2515CD"/>
    <w:rsid w:val="5C4E4572"/>
    <w:rsid w:val="5CA02C36"/>
    <w:rsid w:val="5CAC61B1"/>
    <w:rsid w:val="5CD568AB"/>
    <w:rsid w:val="5D6D16ED"/>
    <w:rsid w:val="5D8A720A"/>
    <w:rsid w:val="5D984379"/>
    <w:rsid w:val="5E187A4A"/>
    <w:rsid w:val="5E856A1E"/>
    <w:rsid w:val="5F32363F"/>
    <w:rsid w:val="608B1CFB"/>
    <w:rsid w:val="612A0379"/>
    <w:rsid w:val="62FD5656"/>
    <w:rsid w:val="631E2835"/>
    <w:rsid w:val="6370542E"/>
    <w:rsid w:val="63E20BEE"/>
    <w:rsid w:val="63F514D7"/>
    <w:rsid w:val="646E757E"/>
    <w:rsid w:val="64FD0B9B"/>
    <w:rsid w:val="656031AF"/>
    <w:rsid w:val="65A33991"/>
    <w:rsid w:val="66417377"/>
    <w:rsid w:val="666F03DB"/>
    <w:rsid w:val="66EB1DC5"/>
    <w:rsid w:val="677A5E39"/>
    <w:rsid w:val="6814503D"/>
    <w:rsid w:val="681A2C4C"/>
    <w:rsid w:val="681C2277"/>
    <w:rsid w:val="68863D04"/>
    <w:rsid w:val="688B2D73"/>
    <w:rsid w:val="691A769B"/>
    <w:rsid w:val="696C011D"/>
    <w:rsid w:val="69D44BA8"/>
    <w:rsid w:val="69E30C23"/>
    <w:rsid w:val="6A7A1470"/>
    <w:rsid w:val="6AC83583"/>
    <w:rsid w:val="6AFE0FF5"/>
    <w:rsid w:val="6B3A062B"/>
    <w:rsid w:val="6BCA230B"/>
    <w:rsid w:val="6CCE1999"/>
    <w:rsid w:val="6CE26F1C"/>
    <w:rsid w:val="6CE51F17"/>
    <w:rsid w:val="6D453DAF"/>
    <w:rsid w:val="6D5C2E55"/>
    <w:rsid w:val="6DC64136"/>
    <w:rsid w:val="6F186E04"/>
    <w:rsid w:val="6F3F5CE1"/>
    <w:rsid w:val="6F483797"/>
    <w:rsid w:val="6FBC0FBC"/>
    <w:rsid w:val="6FEB21F2"/>
    <w:rsid w:val="6FF849CC"/>
    <w:rsid w:val="7037481E"/>
    <w:rsid w:val="70A92C47"/>
    <w:rsid w:val="716E2F6D"/>
    <w:rsid w:val="71A911D7"/>
    <w:rsid w:val="71E41578"/>
    <w:rsid w:val="72057764"/>
    <w:rsid w:val="73543E10"/>
    <w:rsid w:val="73AB7A9C"/>
    <w:rsid w:val="74375828"/>
    <w:rsid w:val="7441422A"/>
    <w:rsid w:val="74F168D4"/>
    <w:rsid w:val="75192BAE"/>
    <w:rsid w:val="7524507C"/>
    <w:rsid w:val="75342830"/>
    <w:rsid w:val="75EA624C"/>
    <w:rsid w:val="766111E8"/>
    <w:rsid w:val="768C3111"/>
    <w:rsid w:val="77755CF9"/>
    <w:rsid w:val="78B4316D"/>
    <w:rsid w:val="78E735ED"/>
    <w:rsid w:val="79357246"/>
    <w:rsid w:val="7946142E"/>
    <w:rsid w:val="797D08E5"/>
    <w:rsid w:val="7AB97D69"/>
    <w:rsid w:val="7AF8337C"/>
    <w:rsid w:val="7AFB5CC1"/>
    <w:rsid w:val="7B39443E"/>
    <w:rsid w:val="7B480D54"/>
    <w:rsid w:val="7B8C2F4D"/>
    <w:rsid w:val="7C125C6E"/>
    <w:rsid w:val="7C1B26D6"/>
    <w:rsid w:val="7CB34478"/>
    <w:rsid w:val="7CB70298"/>
    <w:rsid w:val="7D2B40C0"/>
    <w:rsid w:val="7E2F7726"/>
    <w:rsid w:val="7EE1789F"/>
    <w:rsid w:val="7F2A18ED"/>
    <w:rsid w:val="7FD93C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semiHidden="0"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name="Body Text Indent 2"/>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qFormat="1" w:unhideWhenUsed="0" w:uiPriority="99" w:name="HTML Acronym"/>
    <w:lsdException w:uiPriority="99" w:name="HTML Address" w:locked="1"/>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ocked="1"/>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pPr>
    <w:rPr>
      <w:rFonts w:ascii="宋体" w:hAnsi="宋体" w:eastAsia="宋体" w:cs="宋体"/>
      <w:sz w:val="24"/>
      <w:szCs w:val="22"/>
      <w:lang w:val="zh-CN" w:eastAsia="zh-CN" w:bidi="ar-SA"/>
    </w:rPr>
  </w:style>
  <w:style w:type="paragraph" w:styleId="2">
    <w:name w:val="heading 1"/>
    <w:basedOn w:val="1"/>
    <w:next w:val="1"/>
    <w:link w:val="36"/>
    <w:qFormat/>
    <w:uiPriority w:val="99"/>
    <w:pPr>
      <w:spacing w:line="360" w:lineRule="auto"/>
      <w:ind w:left="0" w:right="0"/>
      <w:jc w:val="center"/>
      <w:outlineLvl w:val="0"/>
    </w:pPr>
    <w:rPr>
      <w:rFonts w:ascii="宋体" w:hAnsi="宋体" w:eastAsia="宋体" w:cs="Times New Roman"/>
      <w:b/>
      <w:bCs/>
      <w:kern w:val="44"/>
      <w:sz w:val="32"/>
      <w:szCs w:val="44"/>
    </w:rPr>
  </w:style>
  <w:style w:type="paragraph" w:styleId="3">
    <w:name w:val="heading 2"/>
    <w:basedOn w:val="1"/>
    <w:next w:val="1"/>
    <w:link w:val="37"/>
    <w:qFormat/>
    <w:uiPriority w:val="99"/>
    <w:pPr>
      <w:spacing w:line="360" w:lineRule="auto"/>
      <w:jc w:val="center"/>
      <w:outlineLvl w:val="1"/>
    </w:pPr>
    <w:rPr>
      <w:rFonts w:ascii="宋体" w:hAnsi="宋体" w:eastAsia="宋体" w:cs="Times New Roman"/>
      <w:b/>
      <w:bCs/>
      <w:sz w:val="28"/>
      <w:szCs w:val="32"/>
    </w:rPr>
  </w:style>
  <w:style w:type="paragraph" w:styleId="4">
    <w:name w:val="heading 3"/>
    <w:basedOn w:val="1"/>
    <w:next w:val="1"/>
    <w:link w:val="38"/>
    <w:qFormat/>
    <w:uiPriority w:val="99"/>
    <w:pPr>
      <w:spacing w:line="360" w:lineRule="auto"/>
      <w:ind w:left="0"/>
      <w:outlineLvl w:val="2"/>
    </w:pPr>
    <w:rPr>
      <w:rFonts w:ascii="宋体" w:hAnsi="宋体" w:eastAsia="宋体" w:cs="Times New Roman"/>
      <w:b/>
      <w:bCs/>
      <w:sz w:val="24"/>
      <w:szCs w:val="32"/>
    </w:rPr>
  </w:style>
  <w:style w:type="paragraph" w:styleId="5">
    <w:name w:val="heading 4"/>
    <w:basedOn w:val="1"/>
    <w:next w:val="1"/>
    <w:link w:val="39"/>
    <w:qFormat/>
    <w:uiPriority w:val="99"/>
    <w:pPr>
      <w:ind w:left="821" w:right="1062"/>
      <w:jc w:val="center"/>
      <w:outlineLvl w:val="3"/>
    </w:pPr>
    <w:rPr>
      <w:rFonts w:ascii="Cambria" w:hAnsi="Cambria" w:cs="Times New Roman"/>
      <w:b/>
      <w:bCs/>
      <w:sz w:val="28"/>
      <w:szCs w:val="28"/>
    </w:rPr>
  </w:style>
  <w:style w:type="paragraph" w:styleId="6">
    <w:name w:val="heading 5"/>
    <w:basedOn w:val="1"/>
    <w:next w:val="1"/>
    <w:link w:val="40"/>
    <w:qFormat/>
    <w:uiPriority w:val="99"/>
    <w:pPr>
      <w:ind w:left="1463" w:hanging="481"/>
      <w:outlineLvl w:val="4"/>
    </w:pPr>
    <w:rPr>
      <w:rFonts w:cs="Times New Roman"/>
      <w:b/>
      <w:sz w:val="24"/>
      <w:szCs w:val="20"/>
    </w:rPr>
  </w:style>
  <w:style w:type="paragraph" w:styleId="7">
    <w:name w:val="heading 6"/>
    <w:basedOn w:val="1"/>
    <w:next w:val="1"/>
    <w:link w:val="41"/>
    <w:qFormat/>
    <w:uiPriority w:val="99"/>
    <w:pPr>
      <w:keepNext/>
      <w:keepLines/>
      <w:spacing w:line="317" w:lineRule="auto"/>
      <w:outlineLvl w:val="5"/>
    </w:pPr>
    <w:rPr>
      <w:rFonts w:ascii="Arial" w:hAnsi="Arial" w:eastAsia="黑体" w:cs="Times New Roman"/>
      <w:b/>
      <w:sz w:val="24"/>
      <w:szCs w:val="20"/>
    </w:rPr>
  </w:style>
  <w:style w:type="paragraph" w:styleId="8">
    <w:name w:val="heading 7"/>
    <w:basedOn w:val="1"/>
    <w:next w:val="1"/>
    <w:link w:val="73"/>
    <w:unhideWhenUsed/>
    <w:qFormat/>
    <w:locked/>
    <w:uiPriority w:val="9"/>
    <w:pPr>
      <w:keepNext/>
      <w:keepLines/>
      <w:spacing w:before="240" w:after="64" w:line="320" w:lineRule="auto"/>
      <w:outlineLvl w:val="6"/>
    </w:pPr>
    <w:rPr>
      <w:b/>
      <w:bCs/>
      <w:sz w:val="24"/>
      <w:szCs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43"/>
    <w:semiHidden/>
    <w:qFormat/>
    <w:uiPriority w:val="99"/>
    <w:rPr>
      <w:rFonts w:hAnsi="Calibri" w:cs="Times New Roman"/>
      <w:sz w:val="18"/>
      <w:szCs w:val="18"/>
    </w:rPr>
  </w:style>
  <w:style w:type="paragraph" w:styleId="10">
    <w:name w:val="annotation text"/>
    <w:basedOn w:val="1"/>
    <w:qFormat/>
    <w:locked/>
    <w:uiPriority w:val="0"/>
  </w:style>
  <w:style w:type="paragraph" w:styleId="11">
    <w:name w:val="Body Text"/>
    <w:basedOn w:val="1"/>
    <w:next w:val="1"/>
    <w:link w:val="42"/>
    <w:qFormat/>
    <w:uiPriority w:val="99"/>
    <w:rPr>
      <w:rFonts w:hAnsi="Calibri" w:cs="Times New Roman"/>
      <w:szCs w:val="20"/>
    </w:rPr>
  </w:style>
  <w:style w:type="paragraph" w:styleId="12">
    <w:name w:val="Body Text Indent"/>
    <w:basedOn w:val="1"/>
    <w:link w:val="44"/>
    <w:qFormat/>
    <w:uiPriority w:val="99"/>
    <w:pPr>
      <w:spacing w:line="360" w:lineRule="auto"/>
      <w:ind w:left="-103" w:firstLine="515"/>
      <w:jc w:val="both"/>
    </w:pPr>
    <w:rPr>
      <w:rFonts w:hAnsi="Calibri" w:cs="Times New Roman"/>
      <w:szCs w:val="20"/>
    </w:rPr>
  </w:style>
  <w:style w:type="paragraph" w:styleId="13">
    <w:name w:val="Plain Text"/>
    <w:basedOn w:val="1"/>
    <w:link w:val="45"/>
    <w:qFormat/>
    <w:uiPriority w:val="99"/>
    <w:pPr>
      <w:adjustRightInd w:val="0"/>
    </w:pPr>
    <w:rPr>
      <w:rFonts w:hAnsi="Courier New" w:cs="Times New Roman"/>
      <w:sz w:val="21"/>
      <w:szCs w:val="21"/>
    </w:rPr>
  </w:style>
  <w:style w:type="paragraph" w:styleId="14">
    <w:name w:val="Date"/>
    <w:basedOn w:val="1"/>
    <w:next w:val="1"/>
    <w:link w:val="46"/>
    <w:semiHidden/>
    <w:qFormat/>
    <w:uiPriority w:val="99"/>
    <w:pPr>
      <w:ind w:left="100" w:leftChars="2500"/>
    </w:pPr>
    <w:rPr>
      <w:rFonts w:hAnsi="Calibri" w:cs="Times New Roman"/>
    </w:rPr>
  </w:style>
  <w:style w:type="paragraph" w:styleId="15">
    <w:name w:val="Body Text Indent 2"/>
    <w:basedOn w:val="1"/>
    <w:link w:val="47"/>
    <w:semiHidden/>
    <w:qFormat/>
    <w:uiPriority w:val="99"/>
    <w:pPr>
      <w:spacing w:after="120" w:line="480" w:lineRule="auto"/>
      <w:ind w:left="420" w:leftChars="200"/>
    </w:pPr>
    <w:rPr>
      <w:rFonts w:hAnsi="Calibri" w:cs="Times New Roman"/>
    </w:rPr>
  </w:style>
  <w:style w:type="paragraph" w:styleId="16">
    <w:name w:val="Balloon Text"/>
    <w:basedOn w:val="1"/>
    <w:link w:val="48"/>
    <w:semiHidden/>
    <w:qFormat/>
    <w:uiPriority w:val="99"/>
    <w:rPr>
      <w:rFonts w:hAnsi="Calibri" w:cs="Times New Roman"/>
      <w:sz w:val="18"/>
      <w:szCs w:val="18"/>
    </w:rPr>
  </w:style>
  <w:style w:type="paragraph" w:styleId="17">
    <w:name w:val="footer"/>
    <w:basedOn w:val="1"/>
    <w:link w:val="49"/>
    <w:qFormat/>
    <w:uiPriority w:val="99"/>
    <w:pPr>
      <w:tabs>
        <w:tab w:val="center" w:pos="4153"/>
        <w:tab w:val="right" w:pos="8306"/>
      </w:tabs>
      <w:snapToGrid w:val="0"/>
    </w:pPr>
    <w:rPr>
      <w:rFonts w:hAnsi="Calibri" w:cs="Times New Roman"/>
      <w:sz w:val="18"/>
      <w:szCs w:val="18"/>
    </w:rPr>
  </w:style>
  <w:style w:type="paragraph" w:styleId="18">
    <w:name w:val="header"/>
    <w:basedOn w:val="1"/>
    <w:link w:val="50"/>
    <w:qFormat/>
    <w:uiPriority w:val="99"/>
    <w:pPr>
      <w:pBdr>
        <w:bottom w:val="single" w:color="auto" w:sz="6" w:space="1"/>
      </w:pBdr>
      <w:tabs>
        <w:tab w:val="center" w:pos="4153"/>
        <w:tab w:val="right" w:pos="8306"/>
      </w:tabs>
      <w:snapToGrid w:val="0"/>
      <w:jc w:val="center"/>
    </w:pPr>
    <w:rPr>
      <w:rFonts w:hAnsi="Calibri" w:cs="Times New Roman"/>
      <w:sz w:val="18"/>
      <w:szCs w:val="18"/>
    </w:rPr>
  </w:style>
  <w:style w:type="paragraph" w:styleId="19">
    <w:name w:val="toc 1"/>
    <w:basedOn w:val="1"/>
    <w:next w:val="1"/>
    <w:qFormat/>
    <w:uiPriority w:val="99"/>
    <w:pPr>
      <w:spacing w:line="360" w:lineRule="auto"/>
      <w:jc w:val="both"/>
    </w:pPr>
    <w:rPr>
      <w:sz w:val="24"/>
      <w:szCs w:val="28"/>
    </w:rPr>
  </w:style>
  <w:style w:type="paragraph" w:styleId="20">
    <w:name w:val="Normal (Web)"/>
    <w:basedOn w:val="1"/>
    <w:qFormat/>
    <w:locked/>
    <w:uiPriority w:val="0"/>
    <w:pPr>
      <w:spacing w:beforeAutospacing="1" w:afterAutospacing="1"/>
    </w:pPr>
    <w:rPr>
      <w:sz w:val="24"/>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locked/>
    <w:uiPriority w:val="99"/>
    <w:rPr>
      <w:rFonts w:cs="Times New Roman"/>
      <w:b/>
      <w:bdr w:val="single" w:color="BDBEC1" w:sz="6" w:space="0"/>
      <w:shd w:val="clear" w:color="auto" w:fill="FFFFFF"/>
    </w:rPr>
  </w:style>
  <w:style w:type="character" w:styleId="25">
    <w:name w:val="FollowedHyperlink"/>
    <w:semiHidden/>
    <w:qFormat/>
    <w:uiPriority w:val="99"/>
    <w:rPr>
      <w:rFonts w:cs="Times New Roman"/>
      <w:color w:val="000000"/>
      <w:u w:val="single"/>
    </w:rPr>
  </w:style>
  <w:style w:type="character" w:styleId="26">
    <w:name w:val="Emphasis"/>
    <w:qFormat/>
    <w:locked/>
    <w:uiPriority w:val="99"/>
    <w:rPr>
      <w:rFonts w:cs="Times New Roman"/>
      <w:b/>
    </w:rPr>
  </w:style>
  <w:style w:type="character" w:styleId="27">
    <w:name w:val="HTML Definition"/>
    <w:semiHidden/>
    <w:qFormat/>
    <w:uiPriority w:val="99"/>
    <w:rPr>
      <w:rFonts w:cs="Times New Roman"/>
    </w:rPr>
  </w:style>
  <w:style w:type="character" w:styleId="28">
    <w:name w:val="HTML Typewriter"/>
    <w:semiHidden/>
    <w:qFormat/>
    <w:uiPriority w:val="99"/>
    <w:rPr>
      <w:rFonts w:ascii="monospace" w:hAnsi="monospace" w:cs="monospace"/>
      <w:sz w:val="20"/>
      <w:bdr w:val="single" w:color="DBDEC1" w:sz="6" w:space="0"/>
      <w:shd w:val="clear" w:color="auto" w:fill="FFFFFF"/>
    </w:rPr>
  </w:style>
  <w:style w:type="character" w:styleId="29">
    <w:name w:val="HTML Acronym"/>
    <w:semiHidden/>
    <w:qFormat/>
    <w:uiPriority w:val="99"/>
    <w:rPr>
      <w:rFonts w:cs="Times New Roman"/>
    </w:rPr>
  </w:style>
  <w:style w:type="character" w:styleId="30">
    <w:name w:val="HTML Variable"/>
    <w:semiHidden/>
    <w:qFormat/>
    <w:uiPriority w:val="99"/>
    <w:rPr>
      <w:rFonts w:cs="Times New Roman"/>
    </w:rPr>
  </w:style>
  <w:style w:type="character" w:styleId="31">
    <w:name w:val="Hyperlink"/>
    <w:qFormat/>
    <w:uiPriority w:val="99"/>
    <w:rPr>
      <w:rFonts w:cs="Times New Roman"/>
      <w:color w:val="000000"/>
      <w:u w:val="single"/>
    </w:rPr>
  </w:style>
  <w:style w:type="character" w:styleId="32">
    <w:name w:val="HTML Code"/>
    <w:semiHidden/>
    <w:qFormat/>
    <w:uiPriority w:val="99"/>
    <w:rPr>
      <w:rFonts w:ascii="monospace" w:hAnsi="monospace" w:cs="monospace"/>
      <w:sz w:val="20"/>
    </w:rPr>
  </w:style>
  <w:style w:type="character" w:styleId="33">
    <w:name w:val="HTML Cite"/>
    <w:semiHidden/>
    <w:qFormat/>
    <w:uiPriority w:val="99"/>
    <w:rPr>
      <w:rFonts w:cs="Times New Roman"/>
    </w:rPr>
  </w:style>
  <w:style w:type="character" w:styleId="34">
    <w:name w:val="HTML Keyboard"/>
    <w:semiHidden/>
    <w:qFormat/>
    <w:uiPriority w:val="99"/>
    <w:rPr>
      <w:rFonts w:ascii="monospace" w:hAnsi="monospace" w:cs="monospace"/>
      <w:sz w:val="20"/>
    </w:rPr>
  </w:style>
  <w:style w:type="character" w:styleId="35">
    <w:name w:val="HTML Sample"/>
    <w:semiHidden/>
    <w:qFormat/>
    <w:uiPriority w:val="99"/>
    <w:rPr>
      <w:rFonts w:ascii="monospace" w:hAnsi="monospace" w:cs="monospace"/>
    </w:rPr>
  </w:style>
  <w:style w:type="character" w:customStyle="1" w:styleId="36">
    <w:name w:val="标题 1 Char"/>
    <w:link w:val="2"/>
    <w:qFormat/>
    <w:locked/>
    <w:uiPriority w:val="99"/>
    <w:rPr>
      <w:rFonts w:ascii="宋体" w:hAnsi="宋体" w:eastAsia="宋体" w:cs="宋体"/>
      <w:b/>
      <w:bCs/>
      <w:kern w:val="44"/>
      <w:sz w:val="32"/>
      <w:szCs w:val="44"/>
      <w:lang w:val="zh-CN"/>
    </w:rPr>
  </w:style>
  <w:style w:type="character" w:customStyle="1" w:styleId="37">
    <w:name w:val="标题 2 Char"/>
    <w:link w:val="3"/>
    <w:semiHidden/>
    <w:qFormat/>
    <w:locked/>
    <w:uiPriority w:val="99"/>
    <w:rPr>
      <w:rFonts w:ascii="宋体" w:hAnsi="宋体" w:eastAsia="宋体" w:cs="Times New Roman"/>
      <w:b/>
      <w:bCs/>
      <w:kern w:val="0"/>
      <w:sz w:val="28"/>
      <w:szCs w:val="32"/>
      <w:lang w:val="zh-CN"/>
    </w:rPr>
  </w:style>
  <w:style w:type="character" w:customStyle="1" w:styleId="38">
    <w:name w:val="标题 3 Char"/>
    <w:link w:val="4"/>
    <w:semiHidden/>
    <w:qFormat/>
    <w:locked/>
    <w:uiPriority w:val="99"/>
    <w:rPr>
      <w:rFonts w:ascii="宋体" w:hAnsi="宋体" w:eastAsia="宋体" w:cs="宋体"/>
      <w:b/>
      <w:bCs/>
      <w:kern w:val="0"/>
      <w:sz w:val="24"/>
      <w:szCs w:val="32"/>
      <w:lang w:val="zh-CN"/>
    </w:rPr>
  </w:style>
  <w:style w:type="character" w:customStyle="1" w:styleId="39">
    <w:name w:val="标题 4 Char"/>
    <w:link w:val="5"/>
    <w:semiHidden/>
    <w:qFormat/>
    <w:locked/>
    <w:uiPriority w:val="99"/>
    <w:rPr>
      <w:rFonts w:ascii="Cambria" w:hAnsi="Cambria" w:eastAsia="宋体" w:cs="Times New Roman"/>
      <w:b/>
      <w:bCs/>
      <w:kern w:val="0"/>
      <w:sz w:val="28"/>
      <w:szCs w:val="28"/>
      <w:lang w:val="zh-CN"/>
    </w:rPr>
  </w:style>
  <w:style w:type="character" w:customStyle="1" w:styleId="40">
    <w:name w:val="标题 5 Char"/>
    <w:link w:val="6"/>
    <w:qFormat/>
    <w:locked/>
    <w:uiPriority w:val="99"/>
    <w:rPr>
      <w:rFonts w:ascii="宋体" w:hAnsi="宋体" w:eastAsia="宋体" w:cs="Times New Roman"/>
      <w:b/>
      <w:sz w:val="24"/>
      <w:lang w:val="zh-CN" w:eastAsia="zh-CN"/>
    </w:rPr>
  </w:style>
  <w:style w:type="character" w:customStyle="1" w:styleId="41">
    <w:name w:val="标题 6 Char"/>
    <w:link w:val="7"/>
    <w:qFormat/>
    <w:locked/>
    <w:uiPriority w:val="99"/>
    <w:rPr>
      <w:rFonts w:ascii="Arial" w:hAnsi="Arial" w:eastAsia="黑体" w:cs="Times New Roman"/>
      <w:b/>
      <w:sz w:val="24"/>
    </w:rPr>
  </w:style>
  <w:style w:type="character" w:customStyle="1" w:styleId="42">
    <w:name w:val="正文文本 Char"/>
    <w:link w:val="11"/>
    <w:semiHidden/>
    <w:qFormat/>
    <w:locked/>
    <w:uiPriority w:val="99"/>
    <w:rPr>
      <w:rFonts w:ascii="宋体" w:eastAsia="宋体" w:cs="宋体"/>
      <w:kern w:val="0"/>
      <w:sz w:val="22"/>
      <w:lang w:val="zh-CN"/>
    </w:rPr>
  </w:style>
  <w:style w:type="character" w:customStyle="1" w:styleId="43">
    <w:name w:val="文档结构图 Char"/>
    <w:link w:val="9"/>
    <w:semiHidden/>
    <w:qFormat/>
    <w:locked/>
    <w:uiPriority w:val="99"/>
    <w:rPr>
      <w:rFonts w:ascii="宋体" w:eastAsia="宋体" w:cs="宋体"/>
      <w:sz w:val="18"/>
      <w:szCs w:val="18"/>
      <w:lang w:val="zh-CN"/>
    </w:rPr>
  </w:style>
  <w:style w:type="character" w:customStyle="1" w:styleId="44">
    <w:name w:val="正文文本缩进 Char"/>
    <w:link w:val="12"/>
    <w:semiHidden/>
    <w:qFormat/>
    <w:locked/>
    <w:uiPriority w:val="99"/>
    <w:rPr>
      <w:rFonts w:ascii="宋体" w:eastAsia="宋体" w:cs="宋体"/>
      <w:kern w:val="0"/>
      <w:sz w:val="22"/>
      <w:lang w:val="zh-CN"/>
    </w:rPr>
  </w:style>
  <w:style w:type="character" w:customStyle="1" w:styleId="45">
    <w:name w:val="纯文本 Char"/>
    <w:link w:val="13"/>
    <w:semiHidden/>
    <w:qFormat/>
    <w:locked/>
    <w:uiPriority w:val="99"/>
    <w:rPr>
      <w:rFonts w:ascii="宋体" w:hAnsi="Courier New" w:cs="宋体"/>
      <w:kern w:val="0"/>
      <w:sz w:val="21"/>
      <w:szCs w:val="21"/>
      <w:lang w:val="zh-CN"/>
    </w:rPr>
  </w:style>
  <w:style w:type="character" w:customStyle="1" w:styleId="46">
    <w:name w:val="日期 Char"/>
    <w:link w:val="14"/>
    <w:semiHidden/>
    <w:qFormat/>
    <w:locked/>
    <w:uiPriority w:val="99"/>
    <w:rPr>
      <w:rFonts w:ascii="宋体" w:eastAsia="宋体" w:cs="宋体"/>
      <w:sz w:val="22"/>
      <w:szCs w:val="22"/>
      <w:lang w:val="zh-CN"/>
    </w:rPr>
  </w:style>
  <w:style w:type="character" w:customStyle="1" w:styleId="47">
    <w:name w:val="正文文本缩进 2 Char"/>
    <w:link w:val="15"/>
    <w:semiHidden/>
    <w:qFormat/>
    <w:locked/>
    <w:uiPriority w:val="99"/>
    <w:rPr>
      <w:rFonts w:ascii="宋体" w:eastAsia="宋体" w:cs="宋体"/>
      <w:sz w:val="22"/>
      <w:szCs w:val="22"/>
      <w:lang w:val="zh-CN"/>
    </w:rPr>
  </w:style>
  <w:style w:type="character" w:customStyle="1" w:styleId="48">
    <w:name w:val="批注框文本 Char"/>
    <w:link w:val="16"/>
    <w:semiHidden/>
    <w:qFormat/>
    <w:locked/>
    <w:uiPriority w:val="99"/>
    <w:rPr>
      <w:rFonts w:ascii="宋体" w:eastAsia="宋体" w:cs="宋体"/>
      <w:sz w:val="18"/>
      <w:szCs w:val="18"/>
      <w:lang w:val="zh-CN"/>
    </w:rPr>
  </w:style>
  <w:style w:type="character" w:customStyle="1" w:styleId="49">
    <w:name w:val="页脚 Char"/>
    <w:link w:val="17"/>
    <w:qFormat/>
    <w:locked/>
    <w:uiPriority w:val="99"/>
    <w:rPr>
      <w:rFonts w:ascii="宋体" w:eastAsia="宋体" w:cs="宋体"/>
      <w:kern w:val="0"/>
      <w:sz w:val="18"/>
      <w:szCs w:val="18"/>
      <w:lang w:val="zh-CN"/>
    </w:rPr>
  </w:style>
  <w:style w:type="character" w:customStyle="1" w:styleId="50">
    <w:name w:val="页眉 Char"/>
    <w:link w:val="18"/>
    <w:semiHidden/>
    <w:qFormat/>
    <w:locked/>
    <w:uiPriority w:val="99"/>
    <w:rPr>
      <w:rFonts w:ascii="宋体" w:eastAsia="宋体" w:cs="宋体"/>
      <w:kern w:val="0"/>
      <w:sz w:val="18"/>
      <w:szCs w:val="18"/>
      <w:lang w:val="zh-CN"/>
    </w:rPr>
  </w:style>
  <w:style w:type="table" w:customStyle="1" w:styleId="51">
    <w:name w:val="Table Normal1"/>
    <w:semiHidden/>
    <w:qFormat/>
    <w:uiPriority w:val="99"/>
    <w:tblPr>
      <w:tblCellMar>
        <w:top w:w="0" w:type="dxa"/>
        <w:left w:w="0" w:type="dxa"/>
        <w:bottom w:w="0" w:type="dxa"/>
        <w:right w:w="0" w:type="dxa"/>
      </w:tblCellMar>
    </w:tblPr>
  </w:style>
  <w:style w:type="paragraph" w:styleId="52">
    <w:name w:val="List Paragraph"/>
    <w:basedOn w:val="1"/>
    <w:link w:val="54"/>
    <w:qFormat/>
    <w:uiPriority w:val="99"/>
    <w:pPr>
      <w:ind w:left="982" w:firstLine="481"/>
    </w:pPr>
    <w:rPr>
      <w:rFonts w:cs="Times New Roman"/>
      <w:sz w:val="20"/>
      <w:szCs w:val="20"/>
    </w:rPr>
  </w:style>
  <w:style w:type="paragraph" w:customStyle="1" w:styleId="53">
    <w:name w:val="Table Paragraph"/>
    <w:basedOn w:val="1"/>
    <w:link w:val="55"/>
    <w:qFormat/>
    <w:uiPriority w:val="99"/>
    <w:rPr>
      <w:rFonts w:cs="Times New Roman"/>
      <w:sz w:val="20"/>
      <w:szCs w:val="20"/>
    </w:rPr>
  </w:style>
  <w:style w:type="character" w:customStyle="1" w:styleId="54">
    <w:name w:val="列出段落 Char"/>
    <w:link w:val="52"/>
    <w:qFormat/>
    <w:locked/>
    <w:uiPriority w:val="99"/>
    <w:rPr>
      <w:rFonts w:ascii="宋体" w:hAnsi="宋体" w:eastAsia="宋体"/>
      <w:lang w:val="zh-CN" w:eastAsia="zh-CN"/>
    </w:rPr>
  </w:style>
  <w:style w:type="character" w:customStyle="1" w:styleId="55">
    <w:name w:val="Table Paragraph Char"/>
    <w:link w:val="53"/>
    <w:qFormat/>
    <w:locked/>
    <w:uiPriority w:val="99"/>
    <w:rPr>
      <w:rFonts w:ascii="宋体" w:hAnsi="宋体" w:eastAsia="宋体"/>
      <w:lang w:val="zh-CN" w:eastAsia="zh-CN"/>
    </w:rPr>
  </w:style>
  <w:style w:type="paragraph" w:customStyle="1" w:styleId="56">
    <w:name w:val="msolistparagraph"/>
    <w:basedOn w:val="1"/>
    <w:qFormat/>
    <w:uiPriority w:val="99"/>
    <w:pPr>
      <w:ind w:firstLine="420" w:firstLineChars="200"/>
    </w:pPr>
    <w:rPr>
      <w:rFonts w:ascii="Calibri" w:hAnsi="Calibri"/>
      <w:szCs w:val="21"/>
    </w:rPr>
  </w:style>
  <w:style w:type="character" w:customStyle="1" w:styleId="57">
    <w:name w:val="font11"/>
    <w:qFormat/>
    <w:uiPriority w:val="99"/>
    <w:rPr>
      <w:rFonts w:ascii="仿宋" w:hAnsi="仿宋" w:eastAsia="仿宋" w:cs="仿宋"/>
      <w:color w:val="000000"/>
      <w:sz w:val="24"/>
      <w:szCs w:val="24"/>
      <w:u w:val="none"/>
    </w:rPr>
  </w:style>
  <w:style w:type="character" w:customStyle="1" w:styleId="58">
    <w:name w:val="font01"/>
    <w:qFormat/>
    <w:uiPriority w:val="99"/>
    <w:rPr>
      <w:rFonts w:ascii="仿宋" w:hAnsi="仿宋" w:eastAsia="仿宋" w:cs="仿宋"/>
      <w:color w:val="FF0000"/>
      <w:sz w:val="24"/>
      <w:szCs w:val="24"/>
      <w:u w:val="none"/>
    </w:rPr>
  </w:style>
  <w:style w:type="paragraph" w:customStyle="1" w:styleId="5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正文1"/>
    <w:basedOn w:val="1"/>
    <w:qFormat/>
    <w:uiPriority w:val="99"/>
    <w:pPr>
      <w:autoSpaceDE/>
      <w:autoSpaceDN/>
      <w:spacing w:line="480" w:lineRule="auto"/>
      <w:ind w:firstLine="480" w:firstLineChars="200"/>
      <w:jc w:val="both"/>
    </w:pPr>
    <w:rPr>
      <w:rFonts w:cs="Times New Roman"/>
      <w:kern w:val="2"/>
      <w:sz w:val="24"/>
      <w:szCs w:val="21"/>
      <w:lang w:val="en-US"/>
    </w:rPr>
  </w:style>
  <w:style w:type="paragraph" w:customStyle="1" w:styleId="61">
    <w:name w:val="_正文段落"/>
    <w:basedOn w:val="1"/>
    <w:qFormat/>
    <w:uiPriority w:val="99"/>
    <w:pPr>
      <w:autoSpaceDE/>
      <w:autoSpaceDN/>
      <w:spacing w:beforeLines="15" w:afterLines="15" w:line="360" w:lineRule="auto"/>
      <w:ind w:firstLine="200" w:firstLineChars="200"/>
      <w:jc w:val="both"/>
    </w:pPr>
    <w:rPr>
      <w:rFonts w:hAnsi="Times New Roman" w:eastAsia="Times New Roman" w:cs="Times New Roman"/>
      <w:sz w:val="28"/>
      <w:szCs w:val="24"/>
      <w:lang w:val="en-US"/>
    </w:rPr>
  </w:style>
  <w:style w:type="paragraph" w:customStyle="1" w:styleId="62">
    <w:name w:val="reader-word-layer reader-word-s5-1"/>
    <w:basedOn w:val="1"/>
    <w:qFormat/>
    <w:uiPriority w:val="99"/>
    <w:pPr>
      <w:widowControl/>
      <w:autoSpaceDE/>
      <w:autoSpaceDN/>
      <w:spacing w:before="100" w:beforeAutospacing="1" w:after="100" w:afterAutospacing="1"/>
    </w:pPr>
    <w:rPr>
      <w:sz w:val="24"/>
      <w:szCs w:val="24"/>
      <w:lang w:val="en-US"/>
    </w:rPr>
  </w:style>
  <w:style w:type="paragraph" w:customStyle="1" w:styleId="63">
    <w:name w:val="reader-word-layer reader-word-s4-1"/>
    <w:basedOn w:val="1"/>
    <w:qFormat/>
    <w:uiPriority w:val="99"/>
    <w:pPr>
      <w:widowControl/>
      <w:autoSpaceDE/>
      <w:autoSpaceDN/>
      <w:spacing w:before="100" w:beforeAutospacing="1" w:after="100" w:afterAutospacing="1"/>
    </w:pPr>
    <w:rPr>
      <w:sz w:val="24"/>
      <w:szCs w:val="24"/>
      <w:lang w:val="en-US"/>
    </w:rPr>
  </w:style>
  <w:style w:type="character" w:customStyle="1" w:styleId="64">
    <w:name w:val="ca-11"/>
    <w:qFormat/>
    <w:uiPriority w:val="99"/>
    <w:rPr>
      <w:rFonts w:ascii="仿宋_GB2312" w:eastAsia="仿宋_GB2312" w:cs="Times New Roman"/>
      <w:sz w:val="28"/>
      <w:szCs w:val="28"/>
    </w:rPr>
  </w:style>
  <w:style w:type="paragraph" w:customStyle="1" w:styleId="65">
    <w:name w:val="pa-1"/>
    <w:basedOn w:val="1"/>
    <w:qFormat/>
    <w:uiPriority w:val="99"/>
    <w:pPr>
      <w:widowControl/>
      <w:spacing w:line="320" w:lineRule="atLeast"/>
      <w:ind w:firstLine="560"/>
    </w:pPr>
    <w:rPr>
      <w:sz w:val="24"/>
    </w:rPr>
  </w:style>
  <w:style w:type="character" w:customStyle="1" w:styleId="66">
    <w:name w:val="ca-21"/>
    <w:qFormat/>
    <w:uiPriority w:val="99"/>
    <w:rPr>
      <w:rFonts w:ascii="Times New Roman" w:hAnsi="Times New Roman" w:cs="Times New Roman"/>
      <w:sz w:val="28"/>
      <w:szCs w:val="28"/>
    </w:rPr>
  </w:style>
  <w:style w:type="character" w:customStyle="1" w:styleId="67">
    <w:name w:val="ca-01"/>
    <w:qFormat/>
    <w:uiPriority w:val="99"/>
    <w:rPr>
      <w:rFonts w:ascii="黑体" w:eastAsia="黑体" w:cs="Times New Roman"/>
      <w:sz w:val="28"/>
      <w:szCs w:val="28"/>
    </w:rPr>
  </w:style>
  <w:style w:type="paragraph" w:customStyle="1" w:styleId="68">
    <w:name w:val="标题1"/>
    <w:basedOn w:val="1"/>
    <w:qFormat/>
    <w:uiPriority w:val="99"/>
    <w:pPr>
      <w:spacing w:line="360" w:lineRule="auto"/>
      <w:jc w:val="center"/>
    </w:pPr>
    <w:rPr>
      <w:rFonts w:ascii="黑体" w:eastAsia="黑体"/>
      <w:b/>
      <w:sz w:val="44"/>
    </w:rPr>
  </w:style>
  <w:style w:type="paragraph" w:customStyle="1" w:styleId="69">
    <w:name w:val="p"/>
    <w:basedOn w:val="1"/>
    <w:qFormat/>
    <w:uiPriority w:val="0"/>
    <w:pPr>
      <w:spacing w:line="525" w:lineRule="atLeast"/>
      <w:ind w:firstLine="375"/>
    </w:pPr>
  </w:style>
  <w:style w:type="paragraph" w:customStyle="1" w:styleId="70">
    <w:name w:val="List Paragraph1"/>
    <w:basedOn w:val="1"/>
    <w:qFormat/>
    <w:uiPriority w:val="99"/>
    <w:pPr>
      <w:ind w:firstLine="420" w:firstLineChars="200"/>
    </w:pPr>
    <w:rPr>
      <w:rFonts w:ascii="Calibri" w:hAnsi="Calibri"/>
      <w:kern w:val="2"/>
      <w:sz w:val="21"/>
      <w:szCs w:val="21"/>
    </w:rPr>
  </w:style>
  <w:style w:type="paragraph" w:customStyle="1" w:styleId="71">
    <w:name w:val="16、“(一)”三级标题"/>
    <w:basedOn w:val="1"/>
    <w:qFormat/>
    <w:uiPriority w:val="0"/>
    <w:pPr>
      <w:numPr>
        <w:ilvl w:val="2"/>
        <w:numId w:val="1"/>
      </w:numPr>
      <w:tabs>
        <w:tab w:val="clear" w:pos="0"/>
      </w:tabs>
      <w:wordWrap w:val="0"/>
      <w:topLinePunct/>
      <w:adjustRightInd w:val="0"/>
      <w:snapToGrid w:val="0"/>
      <w:spacing w:line="440" w:lineRule="exact"/>
      <w:ind w:left="1260" w:firstLine="803" w:firstLineChars="200"/>
      <w:outlineLvl w:val="2"/>
    </w:pPr>
    <w:rPr>
      <w:b/>
      <w:snapToGrid w:val="0"/>
      <w:kern w:val="2"/>
      <w:sz w:val="24"/>
      <w:szCs w:val="24"/>
    </w:rPr>
  </w:style>
  <w:style w:type="paragraph" w:customStyle="1" w:styleId="72">
    <w:name w:val="样式 首行缩进:  2 字符"/>
    <w:basedOn w:val="1"/>
    <w:qFormat/>
    <w:uiPriority w:val="0"/>
    <w:pPr>
      <w:spacing w:line="400" w:lineRule="exact"/>
      <w:ind w:firstLine="200" w:firstLineChars="200"/>
    </w:pPr>
    <w:rPr>
      <w:rFonts w:ascii="Times New Roman"/>
      <w:kern w:val="2"/>
      <w:sz w:val="24"/>
      <w:szCs w:val="24"/>
    </w:rPr>
  </w:style>
  <w:style w:type="character" w:customStyle="1" w:styleId="73">
    <w:name w:val="标题 7 Char"/>
    <w:link w:val="8"/>
    <w:qFormat/>
    <w:uiPriority w:val="9"/>
    <w:rPr>
      <w:rFonts w:ascii="宋体" w:hAnsi="宋体" w:cs="宋体"/>
      <w:b/>
      <w:bCs/>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73</Pages>
  <Words>39229</Words>
  <Characters>40361</Characters>
  <Lines>301</Lines>
  <Paragraphs>84</Paragraphs>
  <TotalTime>8</TotalTime>
  <ScaleCrop>false</ScaleCrop>
  <LinksUpToDate>false</LinksUpToDate>
  <CharactersWithSpaces>43145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2018-10-24T02:11:00Z</dcterms:created>
  <dc:creator>Administrator</dc:creator>
  <cp:lastModifiedBy>思念某一种温度。</cp:lastModifiedBy>
  <cp:lastPrinted>2020-08-13T01:18:00Z</cp:lastPrinted>
  <dcterms:modified xsi:type="dcterms:W3CDTF">2020-08-15T13:16:37Z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2052-11.1.0.9912</vt:lpwstr>
  </property>
</Properties>
</file>